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spacing w:after="0" w:line="240" w:lineRule="auto"/>
        <w:jc w:val="center"/>
        <w:rPr>
          <w:rFonts w:ascii="Cambria" w:hAnsi="Cambria"/>
          <w:sz w:val="24"/>
          <w:szCs w:val="24"/>
        </w:rPr>
      </w:pPr>
    </w:p>
    <w:p>
      <w:pPr>
        <w:pStyle w:val="Body A"/>
        <w:spacing w:after="0" w:line="240" w:lineRule="auto"/>
        <w:jc w:val="center"/>
        <w:rPr>
          <w:rFonts w:ascii="Cambria" w:hAnsi="Cambria"/>
          <w:sz w:val="24"/>
          <w:szCs w:val="24"/>
        </w:rPr>
      </w:pPr>
    </w:p>
    <w:p>
      <w:pPr>
        <w:pStyle w:val="Body A"/>
        <w:spacing w:after="0" w:line="240" w:lineRule="auto"/>
        <w:jc w:val="center"/>
        <w:rPr>
          <w:rFonts w:ascii="Cambria" w:hAnsi="Cambria"/>
          <w:sz w:val="24"/>
          <w:szCs w:val="24"/>
        </w:rPr>
      </w:pPr>
      <w:r>
        <w:rPr>
          <w:rFonts w:ascii="Cambria" w:hAnsi="Cambria"/>
          <w:b w:val="1"/>
          <w:bCs w:val="1"/>
          <w:sz w:val="24"/>
          <w:szCs w:val="24"/>
        </w:rPr>
        <w:drawing xmlns:a="http://schemas.openxmlformats.org/drawingml/2006/main">
          <wp:inline distT="0" distB="0" distL="0" distR="0">
            <wp:extent cx="5162550" cy="1257300"/>
            <wp:effectExtent l="0" t="0" r="0" b="0"/>
            <wp:docPr id="1073741825" name="officeArt object" descr="logo higher res "/>
            <wp:cNvGraphicFramePr/>
            <a:graphic xmlns:a="http://schemas.openxmlformats.org/drawingml/2006/main">
              <a:graphicData uri="http://schemas.openxmlformats.org/drawingml/2006/picture">
                <pic:pic xmlns:pic="http://schemas.openxmlformats.org/drawingml/2006/picture">
                  <pic:nvPicPr>
                    <pic:cNvPr id="1073741825" name="logo higher res " descr="logo higher res "/>
                    <pic:cNvPicPr>
                      <a:picLocks noChangeAspect="1"/>
                    </pic:cNvPicPr>
                  </pic:nvPicPr>
                  <pic:blipFill>
                    <a:blip r:embed="rId4">
                      <a:extLst/>
                    </a:blip>
                    <a:stretch>
                      <a:fillRect/>
                    </a:stretch>
                  </pic:blipFill>
                  <pic:spPr>
                    <a:xfrm>
                      <a:off x="0" y="0"/>
                      <a:ext cx="5162550" cy="1257300"/>
                    </a:xfrm>
                    <a:prstGeom prst="rect">
                      <a:avLst/>
                    </a:prstGeom>
                    <a:ln w="12700" cap="flat">
                      <a:noFill/>
                      <a:miter lim="400000"/>
                    </a:ln>
                    <a:effectLst/>
                  </pic:spPr>
                </pic:pic>
              </a:graphicData>
            </a:graphic>
          </wp:inline>
        </w:drawing>
      </w:r>
    </w:p>
    <w:p>
      <w:pPr>
        <w:pStyle w:val="Body A"/>
        <w:spacing w:after="0" w:line="240" w:lineRule="auto"/>
        <w:jc w:val="center"/>
        <w:rPr>
          <w:rFonts w:ascii="Times New Roman" w:hAnsi="Times New Roman"/>
          <w:b w:val="1"/>
          <w:bCs w:val="1"/>
          <w:sz w:val="24"/>
          <w:szCs w:val="24"/>
        </w:rPr>
      </w:pPr>
    </w:p>
    <w:p>
      <w:pPr>
        <w:pStyle w:val="Body A"/>
        <w:spacing w:after="0" w:line="240" w:lineRule="auto"/>
        <w:jc w:val="center"/>
        <w:rPr>
          <w:rFonts w:ascii="Times New Roman" w:cs="Times New Roman" w:hAnsi="Times New Roman" w:eastAsia="Times New Roman"/>
          <w:b w:val="1"/>
          <w:bCs w:val="1"/>
        </w:rPr>
      </w:pPr>
      <w:r>
        <w:rPr>
          <w:rFonts w:ascii="Times New Roman" w:hAnsi="Times New Roman"/>
          <w:b w:val="1"/>
          <w:bCs w:val="1"/>
          <w:rtl w:val="0"/>
          <w:lang w:val="en-US"/>
        </w:rPr>
        <w:t>POLICIES AND PROCEDURES</w:t>
      </w:r>
    </w:p>
    <w:p>
      <w:pPr>
        <w:pStyle w:val="Body A"/>
        <w:spacing w:after="0" w:line="240" w:lineRule="auto"/>
        <w:jc w:val="center"/>
        <w:rPr>
          <w:rFonts w:ascii="Times New Roman" w:cs="Times New Roman" w:hAnsi="Times New Roman" w:eastAsia="Times New Roman"/>
          <w:b w:val="1"/>
          <w:bCs w:val="1"/>
        </w:rPr>
      </w:pPr>
      <w:r>
        <w:rPr>
          <w:rFonts w:ascii="Times New Roman" w:hAnsi="Times New Roman"/>
          <w:b w:val="1"/>
          <w:bCs w:val="1"/>
          <w:rtl w:val="0"/>
          <w:lang w:val="en-US"/>
        </w:rPr>
        <w:t>___________________________________________________________________________________________</w:t>
      </w:r>
    </w:p>
    <w:p>
      <w:pPr>
        <w:pStyle w:val="Body A"/>
        <w:spacing w:after="0" w:line="240" w:lineRule="auto"/>
        <w:rPr>
          <w:rFonts w:ascii="Times New Roman" w:cs="Times New Roman" w:hAnsi="Times New Roman" w:eastAsia="Times New Roman"/>
          <w:b w:val="1"/>
          <w:bCs w:val="1"/>
          <w:outline w:val="0"/>
          <w:color w:val="00b050"/>
          <w:sz w:val="24"/>
          <w:szCs w:val="24"/>
          <w:u w:color="00b050"/>
          <w14:textFill>
            <w14:solidFill>
              <w14:srgbClr w14:val="00B050"/>
            </w14:solidFill>
          </w14:textFill>
        </w:rPr>
      </w:pPr>
      <w:r>
        <w:rPr>
          <w:rFonts w:ascii="Times New Roman" w:cs="Times New Roman" w:hAnsi="Times New Roman" w:eastAsia="Times New Roman"/>
          <w:b w:val="1"/>
          <w:bCs w:val="1"/>
        </w:rPr>
        <w:br w:type="textWrapping"/>
      </w:r>
      <w:r>
        <w:rPr>
          <w:rFonts w:ascii="Times New Roman" w:hAnsi="Times New Roman"/>
          <w:b w:val="1"/>
          <w:bCs w:val="1"/>
          <w:sz w:val="24"/>
          <w:szCs w:val="24"/>
          <w:rtl w:val="0"/>
          <w:lang w:val="en-US"/>
        </w:rPr>
        <w:t>May 2016</w:t>
        <w:tab/>
        <w:tab/>
        <w:tab/>
        <w:tab/>
        <w:tab/>
        <w:tab/>
        <w:tab/>
        <w:tab/>
        <w:tab/>
        <w:tab/>
        <w:tab/>
        <w:t>Policy No. 6</w:t>
      </w:r>
    </w:p>
    <w:p>
      <w:pPr>
        <w:pStyle w:val="Body A"/>
        <w:spacing w:after="0" w:line="240" w:lineRule="auto"/>
        <w:rPr>
          <w:rFonts w:ascii="Times New Roman" w:cs="Times New Roman" w:hAnsi="Times New Roman" w:eastAsia="Times New Roman"/>
          <w:b w:val="1"/>
          <w:bCs w:val="1"/>
          <w:outline w:val="0"/>
          <w:color w:val="ff2600"/>
          <w:sz w:val="24"/>
          <w:szCs w:val="24"/>
          <w:u w:color="ff2600"/>
          <w14:textFill>
            <w14:solidFill>
              <w14:srgbClr w14:val="FF2600"/>
            </w14:solidFill>
          </w14:textFill>
        </w:rPr>
      </w:pPr>
    </w:p>
    <w:p>
      <w:pPr>
        <w:pStyle w:val="Body A"/>
        <w:spacing w:after="0" w:line="240" w:lineRule="auto"/>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 xml:space="preserve">Programs/Services - </w:t>
      </w:r>
      <w:r>
        <w:rPr>
          <w:rFonts w:ascii="Times New Roman" w:hAnsi="Times New Roman"/>
          <w:b w:val="1"/>
          <w:bCs w:val="1"/>
          <w:sz w:val="24"/>
          <w:szCs w:val="24"/>
          <w:rtl w:val="0"/>
          <w:lang w:val="en-US"/>
        </w:rPr>
        <w:t>NACQJ Certified</w:t>
      </w:r>
      <w:r>
        <w:rPr>
          <w:rFonts w:ascii="Times New Roman" w:hAnsi="Times New Roman"/>
          <w:b w:val="1"/>
          <w:bCs w:val="1"/>
          <w:sz w:val="24"/>
          <w:szCs w:val="24"/>
          <w:rtl w:val="0"/>
          <w:lang w:val="en-US"/>
        </w:rPr>
        <w:t xml:space="preserve"> </w:t>
      </w:r>
      <w:r>
        <w:rPr>
          <w:rFonts w:ascii="Times New Roman" w:hAnsi="Times New Roman"/>
          <w:b w:val="1"/>
          <w:bCs w:val="1"/>
          <w:sz w:val="24"/>
          <w:szCs w:val="24"/>
          <w:rtl w:val="0"/>
          <w:lang w:val="en-US"/>
        </w:rPr>
        <w:t xml:space="preserve">Judges Coordinator (CJC) </w:t>
        <w:tab/>
      </w:r>
      <w:r>
        <w:rPr>
          <w:rFonts w:ascii="Times New Roman" w:hAnsi="Times New Roman" w:hint="default"/>
          <w:b w:val="1"/>
          <w:bCs w:val="1"/>
          <w:sz w:val="24"/>
          <w:szCs w:val="24"/>
          <w:rtl w:val="0"/>
          <w:lang w:val="en-US"/>
        </w:rPr>
        <w:t xml:space="preserve">             </w:t>
      </w:r>
      <w:r>
        <w:rPr>
          <w:rFonts w:ascii="Times New Roman" w:hAnsi="Times New Roman"/>
          <w:b w:val="1"/>
          <w:bCs w:val="1"/>
          <w:sz w:val="24"/>
          <w:szCs w:val="24"/>
          <w:rtl w:val="0"/>
          <w:lang w:val="en-US"/>
        </w:rPr>
        <w:t xml:space="preserve">           </w:t>
      </w:r>
      <w:r>
        <w:rPr>
          <w:rFonts w:ascii="Times New Roman" w:hAnsi="Times New Roman"/>
          <w:b w:val="1"/>
          <w:bCs w:val="1"/>
          <w:sz w:val="24"/>
          <w:szCs w:val="24"/>
          <w:rtl w:val="0"/>
          <w:lang w:val="en-US"/>
        </w:rPr>
        <w:t>Page 1 of 2</w:t>
      </w:r>
    </w:p>
    <w:p>
      <w:pPr>
        <w:pStyle w:val="Body A"/>
        <w:spacing w:after="0" w:line="240" w:lineRule="auto"/>
        <w:rPr>
          <w:rFonts w:ascii="Times New Roman" w:cs="Times New Roman" w:hAnsi="Times New Roman" w:eastAsia="Times New Roman"/>
          <w:b w:val="1"/>
          <w:bCs w:val="1"/>
          <w:sz w:val="24"/>
          <w:szCs w:val="24"/>
        </w:rPr>
      </w:pPr>
    </w:p>
    <w:p>
      <w:pPr>
        <w:pStyle w:val="Body A"/>
        <w:spacing w:after="0" w:line="240" w:lineRule="auto"/>
        <w:jc w:val="center"/>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POLICY</w:t>
      </w:r>
    </w:p>
    <w:p>
      <w:pPr>
        <w:pStyle w:val="Body A"/>
        <w:spacing w:after="0" w:line="240" w:lineRule="auto"/>
        <w:jc w:val="center"/>
        <w:rPr>
          <w:rFonts w:ascii="Times New Roman" w:cs="Times New Roman" w:hAnsi="Times New Roman" w:eastAsia="Times New Roman"/>
          <w:sz w:val="24"/>
          <w:szCs w:val="24"/>
        </w:rPr>
      </w:pPr>
    </w:p>
    <w:p>
      <w:pPr>
        <w:pStyle w:val="Body A"/>
        <w:spacing w:after="0" w:line="240" w:lineRule="auto"/>
        <w:jc w:val="both"/>
        <w:rPr>
          <w:rFonts w:ascii="Times New Roman" w:cs="Times New Roman" w:hAnsi="Times New Roman" w:eastAsia="Times New Roman"/>
          <w:sz w:val="24"/>
          <w:szCs w:val="24"/>
          <w:lang w:val="en-US"/>
        </w:rPr>
      </w:pPr>
      <w:r>
        <w:rPr>
          <w:rFonts w:ascii="Times New Roman" w:hAnsi="Times New Roman"/>
          <w:sz w:val="24"/>
          <w:szCs w:val="24"/>
          <w:rtl w:val="0"/>
          <w:lang w:val="en-US"/>
        </w:rPr>
        <w:t>The principal duties of the Certified</w:t>
      </w:r>
      <w:r>
        <w:rPr>
          <w:rFonts w:ascii="Times New Roman" w:hAnsi="Times New Roman"/>
          <w:sz w:val="24"/>
          <w:szCs w:val="24"/>
          <w:rtl w:val="0"/>
          <w:lang w:val="en-US"/>
        </w:rPr>
        <w:t xml:space="preserve"> J</w:t>
      </w:r>
      <w:r>
        <w:rPr>
          <w:rFonts w:ascii="Times New Roman" w:hAnsi="Times New Roman"/>
          <w:sz w:val="24"/>
          <w:szCs w:val="24"/>
          <w:rtl w:val="0"/>
          <w:lang w:val="en-US"/>
        </w:rPr>
        <w:t xml:space="preserve">udges Coordinator (CJC) are </w:t>
      </w:r>
      <w:r>
        <w:rPr>
          <w:rFonts w:ascii="Times New Roman" w:hAnsi="Times New Roman"/>
          <w:sz w:val="24"/>
          <w:szCs w:val="24"/>
          <w:rtl w:val="0"/>
          <w:lang w:val="en-US"/>
        </w:rPr>
        <w:t>to facilitate and oversee all aspects of the certified judges</w:t>
      </w:r>
      <w:r>
        <w:rPr>
          <w:rFonts w:ascii="Times New Roman" w:hAnsi="Times New Roman" w:hint="default"/>
          <w:sz w:val="24"/>
          <w:szCs w:val="24"/>
          <w:rtl w:val="0"/>
          <w:lang w:val="en-US"/>
        </w:rPr>
        <w:t xml:space="preserve">’ </w:t>
      </w:r>
      <w:r>
        <w:rPr>
          <w:rFonts w:ascii="Times New Roman" w:hAnsi="Times New Roman"/>
          <w:sz w:val="24"/>
          <w:szCs w:val="24"/>
          <w:rtl w:val="0"/>
          <w:lang w:val="en-US"/>
        </w:rPr>
        <w:t>participation in the roles and responsibilities within the NACQJ organization as granted to them by attainment of certification. The CJC will ensure that the certified judges operate within the guidelines approved by the NACQJ Board of Directors and specified in the Code of Ethics. The Certified Judges Coordinator must be an NQA/NACQJ certified quilt judge.</w:t>
      </w:r>
    </w:p>
    <w:p>
      <w:pPr>
        <w:pStyle w:val="Body A"/>
        <w:spacing w:after="240" w:line="240" w:lineRule="auto"/>
        <w:jc w:val="both"/>
        <w:rPr>
          <w:rFonts w:ascii="Times New Roman" w:cs="Times New Roman" w:hAnsi="Times New Roman" w:eastAsia="Times New Roman"/>
          <w:outline w:val="0"/>
          <w:color w:val="00b050"/>
          <w:sz w:val="24"/>
          <w:szCs w:val="24"/>
          <w:u w:color="00b050"/>
          <w14:textFill>
            <w14:solidFill>
              <w14:srgbClr w14:val="00B050"/>
            </w14:solidFill>
          </w14:textFill>
        </w:rPr>
      </w:pPr>
    </w:p>
    <w:p>
      <w:pPr>
        <w:pStyle w:val="Body A"/>
        <w:spacing w:after="0" w:line="240" w:lineRule="auto"/>
        <w:jc w:val="center"/>
        <w:rPr>
          <w:rFonts w:ascii="Times New Roman" w:cs="Times New Roman" w:hAnsi="Times New Roman" w:eastAsia="Times New Roman"/>
          <w:b w:val="1"/>
          <w:bCs w:val="1"/>
          <w:sz w:val="24"/>
          <w:szCs w:val="24"/>
          <w:lang w:val="es-ES_tradnl"/>
        </w:rPr>
      </w:pPr>
      <w:r>
        <w:rPr>
          <w:rFonts w:ascii="Times New Roman" w:hAnsi="Times New Roman"/>
          <w:b w:val="1"/>
          <w:bCs w:val="1"/>
          <w:sz w:val="24"/>
          <w:szCs w:val="24"/>
          <w:rtl w:val="0"/>
          <w:lang w:val="es-ES_tradnl"/>
        </w:rPr>
        <w:t>PROCEDURES</w:t>
      </w:r>
    </w:p>
    <w:p>
      <w:pPr>
        <w:pStyle w:val="Body A"/>
        <w:spacing w:after="0" w:line="240" w:lineRule="auto"/>
        <w:jc w:val="center"/>
        <w:rPr>
          <w:rFonts w:ascii="Times New Roman" w:cs="Times New Roman" w:hAnsi="Times New Roman" w:eastAsia="Times New Roman"/>
          <w:sz w:val="24"/>
          <w:szCs w:val="24"/>
        </w:rPr>
      </w:pPr>
    </w:p>
    <w:p>
      <w:pPr>
        <w:pStyle w:val="Body A"/>
        <w:spacing w:after="0" w:line="240" w:lineRule="auto"/>
        <w:rPr>
          <w:rFonts w:ascii="Times New Roman" w:cs="Times New Roman" w:hAnsi="Times New Roman" w:eastAsia="Times New Roman"/>
          <w:outline w:val="0"/>
          <w:color w:val="00b050"/>
          <w:sz w:val="24"/>
          <w:szCs w:val="24"/>
          <w:u w:color="00b050"/>
          <w14:textFill>
            <w14:solidFill>
              <w14:srgbClr w14:val="00B050"/>
            </w14:solidFill>
          </w14:textFill>
        </w:rPr>
      </w:pPr>
      <w:r>
        <w:rPr>
          <w:rFonts w:ascii="Times New Roman" w:hAnsi="Times New Roman"/>
          <w:sz w:val="24"/>
          <w:szCs w:val="24"/>
          <w:rtl w:val="0"/>
          <w:lang w:val="en-US"/>
        </w:rPr>
        <w:t>The Certified Judges</w:t>
      </w:r>
      <w:r>
        <w:rPr>
          <w:rFonts w:ascii="Times New Roman" w:hAnsi="Times New Roman"/>
          <w:sz w:val="24"/>
          <w:szCs w:val="24"/>
          <w:rtl w:val="0"/>
          <w:lang w:val="en-US"/>
        </w:rPr>
        <w:t xml:space="preserve"> Coordinator </w:t>
      </w:r>
      <w:r>
        <w:rPr>
          <w:rFonts w:ascii="Times New Roman" w:hAnsi="Times New Roman"/>
          <w:sz w:val="24"/>
          <w:szCs w:val="24"/>
          <w:rtl w:val="0"/>
          <w:lang w:val="de-DE"/>
        </w:rPr>
        <w:t>shall:</w:t>
      </w:r>
      <w:r>
        <w:rPr>
          <w:rFonts w:ascii="Times New Roman" w:hAnsi="Times New Roman"/>
          <w:sz w:val="24"/>
          <w:szCs w:val="24"/>
          <w:rtl w:val="0"/>
          <w:lang w:val="en-US"/>
        </w:rPr>
        <w:t xml:space="preserve"> </w:t>
      </w:r>
    </w:p>
    <w:p>
      <w:pPr>
        <w:pStyle w:val="Body A"/>
        <w:spacing w:after="0" w:line="240" w:lineRule="auto"/>
        <w:rPr>
          <w:rFonts w:ascii="Times New Roman" w:cs="Times New Roman" w:hAnsi="Times New Roman" w:eastAsia="Times New Roman"/>
          <w:sz w:val="24"/>
          <w:szCs w:val="24"/>
        </w:rPr>
      </w:pPr>
    </w:p>
    <w:p>
      <w:pPr>
        <w:pStyle w:val="Body A"/>
        <w:spacing w:after="0"/>
        <w:ind w:left="360"/>
        <w:rPr>
          <w:rFonts w:ascii="Times New Roman" w:cs="Times New Roman" w:hAnsi="Times New Roman" w:eastAsia="Times New Roman"/>
          <w:sz w:val="24"/>
          <w:szCs w:val="24"/>
          <w:u w:color="00b050"/>
        </w:rPr>
      </w:pPr>
      <w:r>
        <w:rPr>
          <w:rFonts w:ascii="Times New Roman" w:hAnsi="Times New Roman"/>
          <w:sz w:val="24"/>
          <w:szCs w:val="24"/>
          <w:rtl w:val="0"/>
          <w:lang w:val="en-US"/>
        </w:rPr>
        <w:t>1.</w:t>
        <w:tab/>
        <w:t xml:space="preserve">Serve as a member of the Board of Directors and consult with the </w:t>
      </w:r>
      <w:r>
        <w:rPr>
          <w:rFonts w:ascii="Times New Roman" w:hAnsi="Times New Roman"/>
          <w:sz w:val="24"/>
          <w:szCs w:val="24"/>
          <w:rtl w:val="0"/>
          <w:lang w:val="en-US"/>
        </w:rPr>
        <w:t>BOD</w:t>
      </w:r>
      <w:r>
        <w:rPr>
          <w:rFonts w:ascii="Times New Roman" w:hAnsi="Times New Roman"/>
          <w:sz w:val="24"/>
          <w:szCs w:val="24"/>
          <w:rtl w:val="0"/>
          <w:lang w:val="en-US"/>
        </w:rPr>
        <w:t xml:space="preserve"> in all matters regarding the </w:t>
      </w:r>
      <w:r>
        <w:rPr>
          <w:rFonts w:ascii="Times New Roman" w:hAnsi="Times New Roman"/>
          <w:sz w:val="24"/>
          <w:szCs w:val="24"/>
          <w:u w:color="00b050"/>
          <w:rtl w:val="0"/>
          <w:lang w:val="en-US"/>
        </w:rPr>
        <w:t xml:space="preserve">status and activities of the </w:t>
      </w:r>
      <w:r>
        <w:rPr>
          <w:rFonts w:ascii="Times New Roman" w:hAnsi="Times New Roman"/>
          <w:sz w:val="24"/>
          <w:szCs w:val="24"/>
          <w:u w:color="00b050"/>
          <w:rtl w:val="0"/>
          <w:lang w:val="en-US"/>
        </w:rPr>
        <w:t>c</w:t>
      </w:r>
      <w:r>
        <w:rPr>
          <w:rFonts w:ascii="Times New Roman" w:hAnsi="Times New Roman"/>
          <w:sz w:val="24"/>
          <w:szCs w:val="24"/>
          <w:u w:color="00b050"/>
          <w:rtl w:val="0"/>
          <w:lang w:val="en-US"/>
        </w:rPr>
        <w:t xml:space="preserve">ertified </w:t>
      </w:r>
      <w:r>
        <w:rPr>
          <w:rFonts w:ascii="Times New Roman" w:hAnsi="Times New Roman"/>
          <w:sz w:val="24"/>
          <w:szCs w:val="24"/>
          <w:u w:color="00b050"/>
          <w:rtl w:val="0"/>
          <w:lang w:val="en-US"/>
        </w:rPr>
        <w:t>j</w:t>
      </w:r>
      <w:r>
        <w:rPr>
          <w:rFonts w:ascii="Times New Roman" w:hAnsi="Times New Roman"/>
          <w:sz w:val="24"/>
          <w:szCs w:val="24"/>
          <w:u w:color="00b050"/>
          <w:rtl w:val="0"/>
          <w:lang w:val="en-US"/>
        </w:rPr>
        <w:t>udges.</w:t>
      </w:r>
    </w:p>
    <w:p>
      <w:pPr>
        <w:pStyle w:val="Body A"/>
        <w:spacing w:after="0"/>
        <w:rPr>
          <w:rFonts w:ascii="Times New Roman" w:cs="Times New Roman" w:hAnsi="Times New Roman" w:eastAsia="Times New Roman"/>
          <w:sz w:val="24"/>
          <w:szCs w:val="24"/>
          <w:u w:color="00b050"/>
        </w:rPr>
      </w:pPr>
    </w:p>
    <w:p>
      <w:pPr>
        <w:pStyle w:val="Body A"/>
        <w:spacing w:after="0"/>
        <w:ind w:left="360"/>
        <w:rPr>
          <w:rFonts w:ascii="Times New Roman" w:cs="Times New Roman" w:hAnsi="Times New Roman" w:eastAsia="Times New Roman"/>
          <w:sz w:val="24"/>
          <w:szCs w:val="24"/>
          <w:u w:color="00b050"/>
        </w:rPr>
      </w:pPr>
      <w:r>
        <w:rPr>
          <w:rFonts w:ascii="Times New Roman" w:hAnsi="Times New Roman"/>
          <w:sz w:val="24"/>
          <w:szCs w:val="24"/>
          <w:u w:color="00b050"/>
          <w:rtl w:val="0"/>
          <w:lang w:val="en-US"/>
        </w:rPr>
        <w:t xml:space="preserve">2. </w:t>
        <w:tab/>
        <w:t>Maintain the list of Active certified quilt judges, making the list available through the NACQJ website, and sending updated list to all certified judges whenever there are information changes.</w:t>
      </w:r>
    </w:p>
    <w:p>
      <w:pPr>
        <w:pStyle w:val="Body A"/>
        <w:spacing w:after="0"/>
        <w:rPr>
          <w:rFonts w:ascii="Times New Roman" w:cs="Times New Roman" w:hAnsi="Times New Roman" w:eastAsia="Times New Roman"/>
          <w:sz w:val="24"/>
          <w:szCs w:val="24"/>
          <w:u w:color="00b050"/>
        </w:rPr>
      </w:pPr>
    </w:p>
    <w:p>
      <w:pPr>
        <w:pStyle w:val="Body A"/>
        <w:spacing w:after="0"/>
        <w:ind w:left="360"/>
        <w:rPr>
          <w:rFonts w:ascii="Times New Roman" w:cs="Times New Roman" w:hAnsi="Times New Roman" w:eastAsia="Times New Roman"/>
          <w:outline w:val="0"/>
          <w:color w:val="0096ff"/>
          <w:sz w:val="24"/>
          <w:szCs w:val="24"/>
          <w:u w:color="00b050"/>
          <w14:textFill>
            <w14:solidFill>
              <w14:srgbClr w14:val="0096FF"/>
            </w14:solidFill>
          </w14:textFill>
        </w:rPr>
      </w:pPr>
      <w:r>
        <w:rPr>
          <w:rFonts w:ascii="Times New Roman" w:hAnsi="Times New Roman"/>
          <w:sz w:val="24"/>
          <w:szCs w:val="24"/>
          <w:u w:color="00b050"/>
          <w:rtl w:val="0"/>
          <w:lang w:val="en-US"/>
        </w:rPr>
        <w:t xml:space="preserve">3. </w:t>
        <w:tab/>
        <w:t>Maintain records, as required, pertaining to the certification status of all Active certified judges, including CJ update forms and the signed Code of  Ethics, and participation in partner shows and professional development opportunities.</w:t>
      </w:r>
    </w:p>
    <w:p>
      <w:pPr>
        <w:pStyle w:val="Body A"/>
        <w:spacing w:after="0"/>
        <w:ind w:left="360"/>
        <w:rPr>
          <w:rFonts w:ascii="Times New Roman" w:cs="Times New Roman" w:hAnsi="Times New Roman" w:eastAsia="Times New Roman"/>
          <w:sz w:val="24"/>
          <w:szCs w:val="24"/>
          <w:u w:color="00b050"/>
        </w:rPr>
      </w:pPr>
    </w:p>
    <w:p>
      <w:pPr>
        <w:pStyle w:val="Body A"/>
        <w:spacing w:after="0"/>
        <w:ind w:left="360"/>
        <w:rPr>
          <w:rFonts w:ascii="Times New Roman" w:cs="Times New Roman" w:hAnsi="Times New Roman" w:eastAsia="Times New Roman"/>
          <w:sz w:val="24"/>
          <w:szCs w:val="24"/>
          <w:u w:color="00b050"/>
        </w:rPr>
      </w:pPr>
      <w:r>
        <w:rPr>
          <w:rFonts w:ascii="Times New Roman" w:hAnsi="Times New Roman"/>
          <w:sz w:val="24"/>
          <w:szCs w:val="24"/>
          <w:u w:color="00b050"/>
          <w:rtl w:val="0"/>
          <w:lang w:val="en-US"/>
        </w:rPr>
        <w:t>4.   Maintain a list of Inactive certified judges, making sure the members of the Board of Directors and the Newsletter Editor have the most current list.</w:t>
      </w:r>
    </w:p>
    <w:p>
      <w:pPr>
        <w:pStyle w:val="Body A"/>
        <w:spacing w:after="0"/>
        <w:ind w:left="360"/>
        <w:rPr>
          <w:rFonts w:ascii="Times New Roman" w:cs="Times New Roman" w:hAnsi="Times New Roman" w:eastAsia="Times New Roman"/>
          <w:sz w:val="24"/>
          <w:szCs w:val="24"/>
          <w:u w:color="00b050"/>
        </w:rPr>
      </w:pPr>
    </w:p>
    <w:p>
      <w:pPr>
        <w:pStyle w:val="Body A"/>
        <w:spacing w:after="0"/>
        <w:ind w:left="360"/>
        <w:rPr>
          <w:rFonts w:ascii="Times New Roman" w:cs="Times New Roman" w:hAnsi="Times New Roman" w:eastAsia="Times New Roman"/>
          <w:sz w:val="24"/>
          <w:szCs w:val="24"/>
          <w:u w:color="00b050"/>
        </w:rPr>
      </w:pPr>
      <w:r>
        <w:rPr>
          <w:rFonts w:ascii="Times New Roman" w:hAnsi="Times New Roman"/>
          <w:sz w:val="24"/>
          <w:szCs w:val="24"/>
          <w:u w:color="00b050"/>
          <w:rtl w:val="0"/>
          <w:lang w:val="en-US"/>
        </w:rPr>
        <w:t>5.   Share Sunshine and Shadows news with all Active and Inactive certified judges, or enlist another CJ to do this.</w:t>
      </w:r>
    </w:p>
    <w:p>
      <w:pPr>
        <w:pStyle w:val="Body A"/>
        <w:spacing w:after="0"/>
        <w:ind w:left="360"/>
        <w:rPr>
          <w:rFonts w:ascii="Times New Roman" w:cs="Times New Roman" w:hAnsi="Times New Roman" w:eastAsia="Times New Roman"/>
          <w:sz w:val="24"/>
          <w:szCs w:val="24"/>
          <w:u w:color="00b050"/>
        </w:rPr>
      </w:pPr>
    </w:p>
    <w:p>
      <w:pPr>
        <w:pStyle w:val="Body A"/>
        <w:spacing w:after="0"/>
        <w:ind w:left="360"/>
        <w:rPr>
          <w:rFonts w:ascii="Times New Roman" w:cs="Times New Roman" w:hAnsi="Times New Roman" w:eastAsia="Times New Roman"/>
          <w:sz w:val="24"/>
          <w:szCs w:val="24"/>
          <w:u w:color="00b050"/>
        </w:rPr>
      </w:pPr>
      <w:r>
        <w:rPr>
          <w:rFonts w:ascii="Times New Roman" w:hAnsi="Times New Roman"/>
          <w:sz w:val="24"/>
          <w:szCs w:val="24"/>
          <w:u w:color="00b050"/>
          <w:rtl w:val="0"/>
          <w:lang w:val="en-US"/>
        </w:rPr>
        <w:t>6.   Review the Certified Quilt Judges update policies annually, as well as the update forms, and submit any desired changes and edits to the Board of Directors for approval before implementation.</w:t>
      </w:r>
    </w:p>
    <w:p>
      <w:pPr>
        <w:pStyle w:val="Body A"/>
        <w:spacing w:after="0"/>
        <w:ind w:left="360"/>
        <w:rPr>
          <w:rFonts w:ascii="Times New Roman" w:cs="Times New Roman" w:hAnsi="Times New Roman" w:eastAsia="Times New Roman"/>
          <w:sz w:val="24"/>
          <w:szCs w:val="24"/>
          <w:u w:color="00b050"/>
        </w:rPr>
      </w:pPr>
    </w:p>
    <w:p>
      <w:pPr>
        <w:pStyle w:val="Body A"/>
        <w:spacing w:after="0"/>
        <w:ind w:left="360"/>
        <w:rPr>
          <w:rFonts w:ascii="Times New Roman" w:cs="Times New Roman" w:hAnsi="Times New Roman" w:eastAsia="Times New Roman"/>
          <w:sz w:val="24"/>
          <w:szCs w:val="24"/>
          <w:u w:color="00b050"/>
        </w:rPr>
      </w:pPr>
    </w:p>
    <w:p>
      <w:pPr>
        <w:pStyle w:val="Body A"/>
        <w:spacing w:after="0"/>
        <w:ind w:left="360"/>
        <w:rPr>
          <w:rFonts w:ascii="Times New Roman" w:cs="Times New Roman" w:hAnsi="Times New Roman" w:eastAsia="Times New Roman"/>
          <w:sz w:val="24"/>
          <w:szCs w:val="24"/>
          <w:u w:color="00b050"/>
        </w:rPr>
      </w:pPr>
    </w:p>
    <w:p>
      <w:pPr>
        <w:pStyle w:val="Body A"/>
        <w:spacing w:after="0"/>
        <w:ind w:left="360"/>
        <w:rPr>
          <w:rFonts w:ascii="Times New Roman" w:cs="Times New Roman" w:hAnsi="Times New Roman" w:eastAsia="Times New Roman"/>
          <w:sz w:val="24"/>
          <w:szCs w:val="24"/>
          <w:u w:color="00b050"/>
        </w:rPr>
      </w:pPr>
      <w:r>
        <w:rPr>
          <w:rFonts w:ascii="Times New Roman" w:hAnsi="Times New Roman"/>
          <w:sz w:val="24"/>
          <w:szCs w:val="24"/>
          <w:u w:color="00b050"/>
          <w:rtl w:val="0"/>
          <w:lang w:val="en-US"/>
        </w:rPr>
        <w:t>7.  Send a letter to newly certified quilt judges to welcome to the organization and provide them with information they need to know, including the update procedure and forms, the Code of Ethics, annual dues, the NACQJ Award of Merit, CJ conferences, partner shows, the CQJQ, volunteering for the organization, and the importance of keeping their contact information current.</w:t>
      </w:r>
    </w:p>
    <w:p>
      <w:pPr>
        <w:pStyle w:val="Body A"/>
        <w:spacing w:after="0"/>
        <w:ind w:left="360"/>
        <w:rPr>
          <w:rFonts w:ascii="Times New Roman" w:cs="Times New Roman" w:hAnsi="Times New Roman" w:eastAsia="Times New Roman"/>
          <w:sz w:val="24"/>
          <w:szCs w:val="24"/>
          <w:u w:color="00b050"/>
        </w:rPr>
      </w:pPr>
    </w:p>
    <w:p>
      <w:pPr>
        <w:pStyle w:val="Body A"/>
        <w:spacing w:after="0"/>
        <w:ind w:left="360"/>
        <w:rPr>
          <w:rFonts w:ascii="Times New Roman" w:cs="Times New Roman" w:hAnsi="Times New Roman" w:eastAsia="Times New Roman"/>
          <w:sz w:val="24"/>
          <w:szCs w:val="24"/>
        </w:rPr>
      </w:pPr>
      <w:r>
        <w:rPr>
          <w:rFonts w:ascii="Times New Roman" w:hAnsi="Times New Roman"/>
          <w:sz w:val="24"/>
          <w:szCs w:val="24"/>
          <w:u w:color="00b050"/>
          <w:rtl w:val="0"/>
          <w:lang w:val="en-US"/>
        </w:rPr>
        <w:t xml:space="preserve">8.   </w:t>
      </w:r>
      <w:r>
        <w:rPr>
          <w:rFonts w:ascii="Times New Roman" w:hAnsi="Times New Roman"/>
          <w:sz w:val="24"/>
          <w:szCs w:val="24"/>
          <w:rtl w:val="0"/>
          <w:lang w:val="en-US"/>
        </w:rPr>
        <w:t>Enlist certified judges or other guest speakers to help provide professional development opportunities for the certified judges - and for the candidates as deemed appropriate and agreed upon by the Candidate Coordinator - through scheduled</w:t>
      </w:r>
      <w:r>
        <w:rPr>
          <w:rFonts w:ascii="Times New Roman" w:hAnsi="Times New Roman"/>
          <w:outline w:val="0"/>
          <w:color w:val="0096ff"/>
          <w:sz w:val="24"/>
          <w:szCs w:val="24"/>
          <w:rtl w:val="0"/>
          <w:lang w:val="en-US"/>
          <w14:textFill>
            <w14:solidFill>
              <w14:srgbClr w14:val="0096FF"/>
            </w14:solidFill>
          </w14:textFill>
        </w:rPr>
        <w:t xml:space="preserve"> </w:t>
      </w:r>
      <w:r>
        <w:rPr>
          <w:rFonts w:ascii="Times New Roman" w:hAnsi="Times New Roman"/>
          <w:sz w:val="24"/>
          <w:szCs w:val="24"/>
          <w:rtl w:val="0"/>
          <w:lang w:val="en-US"/>
        </w:rPr>
        <w:t>Zoom presentations.</w:t>
      </w:r>
    </w:p>
    <w:p>
      <w:pPr>
        <w:pStyle w:val="Body A"/>
        <w:spacing w:after="0"/>
        <w:ind w:left="360"/>
        <w:rPr>
          <w:rFonts w:ascii="Times New Roman" w:cs="Times New Roman" w:hAnsi="Times New Roman" w:eastAsia="Times New Roman"/>
          <w:sz w:val="24"/>
          <w:szCs w:val="24"/>
        </w:rPr>
      </w:pPr>
    </w:p>
    <w:p>
      <w:pPr>
        <w:pStyle w:val="Body A"/>
        <w:spacing w:after="0"/>
        <w:ind w:left="360"/>
        <w:rPr>
          <w:rFonts w:ascii="Times New Roman" w:cs="Times New Roman" w:hAnsi="Times New Roman" w:eastAsia="Times New Roman"/>
          <w:sz w:val="24"/>
          <w:szCs w:val="24"/>
        </w:rPr>
      </w:pPr>
      <w:r>
        <w:rPr>
          <w:rFonts w:ascii="Times New Roman" w:hAnsi="Times New Roman"/>
          <w:sz w:val="24"/>
          <w:szCs w:val="24"/>
          <w:rtl w:val="0"/>
          <w:lang w:val="en-US"/>
        </w:rPr>
        <w:t>9.   Arrange topics and presenters for breakout sessions at partner shows, and then work with the Partner Show Coordinator/Committee and the Candidate Coordinator to determine the space and time requirements for these sessions at least two months prior to the show.</w:t>
      </w:r>
    </w:p>
    <w:p>
      <w:pPr>
        <w:pStyle w:val="Body A"/>
        <w:spacing w:after="0"/>
        <w:ind w:left="360"/>
        <w:rPr>
          <w:rFonts w:ascii="Times New Roman" w:cs="Times New Roman" w:hAnsi="Times New Roman" w:eastAsia="Times New Roman"/>
          <w:sz w:val="24"/>
          <w:szCs w:val="24"/>
        </w:rPr>
      </w:pPr>
    </w:p>
    <w:p>
      <w:pPr>
        <w:pStyle w:val="Body A"/>
        <w:spacing w:after="0"/>
        <w:ind w:left="360"/>
        <w:rPr>
          <w:rFonts w:ascii="Times New Roman" w:cs="Times New Roman" w:hAnsi="Times New Roman" w:eastAsia="Times New Roman"/>
          <w:outline w:val="0"/>
          <w:color w:val="ff2600"/>
          <w:sz w:val="24"/>
          <w:szCs w:val="24"/>
          <w14:textFill>
            <w14:solidFill>
              <w14:srgbClr w14:val="FF2600"/>
            </w14:solidFill>
          </w14:textFill>
        </w:rPr>
      </w:pPr>
      <w:r>
        <w:rPr>
          <w:rFonts w:ascii="Times New Roman" w:hAnsi="Times New Roman"/>
          <w:sz w:val="24"/>
          <w:szCs w:val="24"/>
          <w:rtl w:val="0"/>
          <w:lang w:val="en-US"/>
        </w:rPr>
        <w:t xml:space="preserve">10.   Enlist a certified judge to serve as editor of the </w:t>
      </w:r>
      <w:r>
        <w:rPr>
          <w:rFonts w:ascii="Times New Roman" w:hAnsi="Times New Roman"/>
          <w:i w:val="1"/>
          <w:iCs w:val="1"/>
          <w:sz w:val="24"/>
          <w:szCs w:val="24"/>
          <w:rtl w:val="0"/>
          <w:lang w:val="en-US"/>
        </w:rPr>
        <w:t>Certified Quilt Judges Quarterly</w:t>
      </w:r>
      <w:r>
        <w:rPr>
          <w:rFonts w:ascii="Times New Roman" w:hAnsi="Times New Roman"/>
          <w:sz w:val="24"/>
          <w:szCs w:val="24"/>
          <w:rtl w:val="0"/>
          <w:lang w:val="en-US"/>
        </w:rPr>
        <w:t xml:space="preserve">. </w:t>
      </w:r>
    </w:p>
    <w:p>
      <w:pPr>
        <w:pStyle w:val="Body A"/>
        <w:spacing w:after="0"/>
        <w:ind w:left="360"/>
        <w:rPr>
          <w:rFonts w:ascii="Times New Roman" w:cs="Times New Roman" w:hAnsi="Times New Roman" w:eastAsia="Times New Roman"/>
          <w:outline w:val="0"/>
          <w:color w:val="ff2600"/>
          <w:sz w:val="24"/>
          <w:szCs w:val="24"/>
          <w14:textFill>
            <w14:solidFill>
              <w14:srgbClr w14:val="FF2600"/>
            </w14:solidFill>
          </w14:textFill>
        </w:rPr>
      </w:pPr>
    </w:p>
    <w:p>
      <w:pPr>
        <w:pStyle w:val="Body A"/>
        <w:spacing w:after="0"/>
        <w:ind w:left="360"/>
        <w:rPr>
          <w:rFonts w:ascii="Times New Roman" w:cs="Times New Roman" w:hAnsi="Times New Roman" w:eastAsia="Times New Roman"/>
          <w:sz w:val="24"/>
          <w:szCs w:val="24"/>
        </w:rPr>
      </w:pPr>
      <w:r>
        <w:rPr>
          <w:rFonts w:ascii="Times New Roman" w:hAnsi="Times New Roman"/>
          <w:sz w:val="24"/>
          <w:szCs w:val="24"/>
          <w:rtl w:val="0"/>
          <w:lang w:val="en-US"/>
        </w:rPr>
        <w:t xml:space="preserve">11.  Submit a CJC column to the the editor of the </w:t>
      </w:r>
      <w:r>
        <w:rPr>
          <w:rFonts w:ascii="Times New Roman" w:hAnsi="Times New Roman"/>
          <w:i w:val="1"/>
          <w:iCs w:val="1"/>
          <w:sz w:val="24"/>
          <w:szCs w:val="24"/>
          <w:rtl w:val="0"/>
          <w:lang w:val="en-US"/>
        </w:rPr>
        <w:t xml:space="preserve">Certified Quilt Judges Quarterly </w:t>
      </w:r>
      <w:r>
        <w:rPr>
          <w:rFonts w:ascii="Times New Roman" w:hAnsi="Times New Roman"/>
          <w:sz w:val="24"/>
          <w:szCs w:val="24"/>
          <w:rtl w:val="0"/>
          <w:lang w:val="en-US"/>
        </w:rPr>
        <w:t>and oversee the timely professional production of the newsletter.</w:t>
      </w:r>
    </w:p>
    <w:p>
      <w:pPr>
        <w:pStyle w:val="Body A"/>
        <w:spacing w:after="0"/>
        <w:ind w:left="360"/>
        <w:rPr>
          <w:rFonts w:ascii="Times New Roman" w:cs="Times New Roman" w:hAnsi="Times New Roman" w:eastAsia="Times New Roman"/>
          <w:sz w:val="24"/>
          <w:szCs w:val="24"/>
        </w:rPr>
      </w:pPr>
    </w:p>
    <w:p>
      <w:pPr>
        <w:pStyle w:val="Body A"/>
        <w:spacing w:after="0"/>
        <w:ind w:left="360"/>
        <w:rPr>
          <w:rFonts w:ascii="Times New Roman" w:cs="Times New Roman" w:hAnsi="Times New Roman" w:eastAsia="Times New Roman"/>
          <w:sz w:val="24"/>
          <w:szCs w:val="24"/>
        </w:rPr>
      </w:pPr>
      <w:r>
        <w:rPr>
          <w:rFonts w:ascii="Times New Roman" w:hAnsi="Times New Roman"/>
          <w:sz w:val="24"/>
          <w:szCs w:val="24"/>
          <w:rtl w:val="0"/>
          <w:lang w:val="en-US"/>
        </w:rPr>
        <w:t xml:space="preserve">12.  Solicit material for the </w:t>
      </w:r>
      <w:r>
        <w:rPr>
          <w:rFonts w:ascii="Times New Roman" w:hAnsi="Times New Roman"/>
          <w:i w:val="1"/>
          <w:iCs w:val="1"/>
          <w:sz w:val="24"/>
          <w:szCs w:val="24"/>
          <w:rtl w:val="0"/>
          <w:lang w:val="en-US"/>
        </w:rPr>
        <w:t xml:space="preserve">Certified Quilt Judges Quarterly, </w:t>
      </w:r>
      <w:r>
        <w:rPr>
          <w:rFonts w:ascii="Times New Roman" w:hAnsi="Times New Roman"/>
          <w:sz w:val="24"/>
          <w:szCs w:val="24"/>
          <w:rtl w:val="0"/>
          <w:lang w:val="en-US"/>
        </w:rPr>
        <w:t>including, but not limited to, CJ news articles, discussion questions and answers, and the introduction of newly certified quilt judges.</w:t>
      </w:r>
    </w:p>
    <w:p>
      <w:pPr>
        <w:pStyle w:val="Body A"/>
        <w:spacing w:after="0"/>
        <w:ind w:left="360"/>
        <w:rPr>
          <w:rFonts w:ascii="Times New Roman" w:cs="Times New Roman" w:hAnsi="Times New Roman" w:eastAsia="Times New Roman"/>
          <w:sz w:val="24"/>
          <w:szCs w:val="24"/>
        </w:rPr>
      </w:pPr>
    </w:p>
    <w:p>
      <w:pPr>
        <w:pStyle w:val="Body A"/>
        <w:spacing w:after="0"/>
        <w:ind w:left="360"/>
        <w:rPr>
          <w:rFonts w:ascii="Times New Roman" w:cs="Times New Roman" w:hAnsi="Times New Roman" w:eastAsia="Times New Roman"/>
          <w:sz w:val="24"/>
          <w:szCs w:val="24"/>
        </w:rPr>
      </w:pPr>
      <w:r>
        <w:rPr>
          <w:rFonts w:ascii="Times New Roman" w:hAnsi="Times New Roman"/>
          <w:sz w:val="24"/>
          <w:szCs w:val="24"/>
          <w:rtl w:val="0"/>
          <w:lang w:val="en-US"/>
        </w:rPr>
        <w:t>13.  Contribute information, via established channels, regarding the CJ program and activities for inclusion on the NACQJ website and/or Facebook page.</w:t>
      </w:r>
    </w:p>
    <w:p>
      <w:pPr>
        <w:pStyle w:val="Body A"/>
        <w:spacing w:after="0"/>
        <w:ind w:left="360"/>
        <w:rPr>
          <w:rFonts w:ascii="Times New Roman" w:cs="Times New Roman" w:hAnsi="Times New Roman" w:eastAsia="Times New Roman"/>
          <w:sz w:val="24"/>
          <w:szCs w:val="24"/>
        </w:rPr>
      </w:pPr>
    </w:p>
    <w:p>
      <w:pPr>
        <w:pStyle w:val="Body A"/>
        <w:spacing w:after="0"/>
        <w:ind w:left="360"/>
        <w:rPr>
          <w:rFonts w:ascii="Times New Roman" w:cs="Times New Roman" w:hAnsi="Times New Roman" w:eastAsia="Times New Roman"/>
          <w:sz w:val="24"/>
          <w:szCs w:val="24"/>
        </w:rPr>
      </w:pPr>
      <w:r>
        <w:rPr>
          <w:rFonts w:ascii="Times New Roman" w:hAnsi="Times New Roman"/>
          <w:sz w:val="24"/>
          <w:szCs w:val="24"/>
          <w:rtl w:val="0"/>
          <w:lang w:val="en-US"/>
        </w:rPr>
        <w:t>14.  Participate in public relations activities to raise awareness of the NACQJ organization and the certified quilt judges.</w:t>
      </w:r>
    </w:p>
    <w:p>
      <w:pPr>
        <w:pStyle w:val="Body A"/>
        <w:spacing w:after="0"/>
        <w:ind w:left="360"/>
        <w:rPr>
          <w:rFonts w:ascii="Times New Roman" w:cs="Times New Roman" w:hAnsi="Times New Roman" w:eastAsia="Times New Roman"/>
          <w:sz w:val="24"/>
          <w:szCs w:val="24"/>
        </w:rPr>
      </w:pPr>
    </w:p>
    <w:p>
      <w:pPr>
        <w:pStyle w:val="Body A"/>
        <w:spacing w:after="0"/>
        <w:ind w:left="360"/>
        <w:rPr>
          <w:rFonts w:ascii="Times New Roman" w:cs="Times New Roman" w:hAnsi="Times New Roman" w:eastAsia="Times New Roman"/>
          <w:sz w:val="24"/>
          <w:szCs w:val="24"/>
        </w:rPr>
      </w:pPr>
      <w:r>
        <w:rPr>
          <w:rFonts w:ascii="Times New Roman" w:hAnsi="Times New Roman"/>
          <w:sz w:val="24"/>
          <w:szCs w:val="24"/>
          <w:rtl w:val="0"/>
          <w:lang w:val="en-US"/>
        </w:rPr>
        <w:t>15.  Respond to inquiries and requests for information about the NACQJ organization.</w:t>
      </w:r>
    </w:p>
    <w:p>
      <w:pPr>
        <w:pStyle w:val="Body A"/>
        <w:spacing w:after="0"/>
        <w:ind w:left="360"/>
        <w:rPr>
          <w:rFonts w:ascii="Times New Roman" w:cs="Times New Roman" w:hAnsi="Times New Roman" w:eastAsia="Times New Roman"/>
          <w:sz w:val="24"/>
          <w:szCs w:val="24"/>
        </w:rPr>
      </w:pPr>
    </w:p>
    <w:p>
      <w:pPr>
        <w:pStyle w:val="Body A"/>
        <w:spacing w:after="0"/>
        <w:ind w:left="360"/>
        <w:rPr>
          <w:rFonts w:ascii="Times New Roman" w:cs="Times New Roman" w:hAnsi="Times New Roman" w:eastAsia="Times New Roman"/>
          <w:sz w:val="24"/>
          <w:szCs w:val="24"/>
        </w:rPr>
      </w:pPr>
      <w:r>
        <w:rPr>
          <w:rFonts w:ascii="Times New Roman" w:hAnsi="Times New Roman"/>
          <w:sz w:val="24"/>
          <w:szCs w:val="24"/>
          <w:rtl w:val="0"/>
          <w:lang w:val="en-US"/>
        </w:rPr>
        <w:t>16.  Serve as mediator when complaints are received regarding a certified judge, and keep a print record of the progress and resolution of the complaint.</w:t>
      </w:r>
    </w:p>
    <w:p>
      <w:pPr>
        <w:pStyle w:val="Body A"/>
        <w:spacing w:after="0"/>
        <w:ind w:left="360"/>
        <w:rPr>
          <w:rFonts w:ascii="Times New Roman" w:cs="Times New Roman" w:hAnsi="Times New Roman" w:eastAsia="Times New Roman"/>
          <w:sz w:val="24"/>
          <w:szCs w:val="24"/>
        </w:rPr>
      </w:pPr>
    </w:p>
    <w:p>
      <w:pPr>
        <w:pStyle w:val="Body A"/>
        <w:spacing w:after="0"/>
        <w:ind w:left="360"/>
        <w:rPr>
          <w:rFonts w:ascii="Times New Roman" w:cs="Times New Roman" w:hAnsi="Times New Roman" w:eastAsia="Times New Roman"/>
          <w:sz w:val="24"/>
          <w:szCs w:val="24"/>
        </w:rPr>
      </w:pPr>
      <w:r>
        <w:rPr>
          <w:rFonts w:ascii="Times New Roman" w:hAnsi="Times New Roman"/>
          <w:sz w:val="24"/>
          <w:szCs w:val="24"/>
          <w:rtl w:val="0"/>
          <w:lang w:val="en-US"/>
        </w:rPr>
        <w:t>17.  Contribute to the agendas for the board and annual meetings, and attend these meetings to represent the concerns of the certified judges in the administration of the organization.</w:t>
      </w:r>
    </w:p>
    <w:p>
      <w:pPr>
        <w:pStyle w:val="Body A"/>
        <w:spacing w:after="0"/>
        <w:ind w:left="360"/>
        <w:rPr>
          <w:rFonts w:ascii="Times New Roman" w:cs="Times New Roman" w:hAnsi="Times New Roman" w:eastAsia="Times New Roman"/>
          <w:sz w:val="24"/>
          <w:szCs w:val="24"/>
        </w:rPr>
      </w:pPr>
    </w:p>
    <w:p>
      <w:pPr>
        <w:pStyle w:val="Body A"/>
        <w:spacing w:after="0"/>
        <w:ind w:left="360"/>
        <w:rPr>
          <w:rFonts w:ascii="Times New Roman" w:cs="Times New Roman" w:hAnsi="Times New Roman" w:eastAsia="Times New Roman"/>
          <w:sz w:val="24"/>
          <w:szCs w:val="24"/>
        </w:rPr>
      </w:pPr>
      <w:r>
        <w:rPr>
          <w:rFonts w:ascii="Times New Roman" w:hAnsi="Times New Roman"/>
          <w:sz w:val="24"/>
          <w:szCs w:val="24"/>
          <w:rtl w:val="0"/>
          <w:lang w:val="en-US"/>
        </w:rPr>
        <w:t>18.  Submit an annual report of the CJC office to the NACQJ President before the annual meeting.</w:t>
      </w:r>
    </w:p>
    <w:p>
      <w:pPr>
        <w:pStyle w:val="Body A"/>
        <w:spacing w:after="0"/>
        <w:ind w:left="360"/>
        <w:rPr>
          <w:rFonts w:ascii="Times New Roman" w:cs="Times New Roman" w:hAnsi="Times New Roman" w:eastAsia="Times New Roman"/>
          <w:sz w:val="24"/>
          <w:szCs w:val="24"/>
        </w:rPr>
      </w:pPr>
    </w:p>
    <w:p>
      <w:pPr>
        <w:pStyle w:val="Body A"/>
        <w:spacing w:after="0"/>
        <w:ind w:left="360"/>
        <w:rPr>
          <w:rFonts w:ascii="Times New Roman" w:cs="Times New Roman" w:hAnsi="Times New Roman" w:eastAsia="Times New Roman"/>
          <w:sz w:val="24"/>
          <w:szCs w:val="24"/>
        </w:rPr>
      </w:pPr>
      <w:r>
        <w:rPr>
          <w:rFonts w:ascii="Times New Roman" w:hAnsi="Times New Roman"/>
          <w:sz w:val="24"/>
          <w:szCs w:val="24"/>
          <w:rtl w:val="0"/>
          <w:lang w:val="en-US"/>
        </w:rPr>
        <w:t>Refer to Travel P &amp; P for reimbursement eligibility for travel to the partner show.</w:t>
      </w:r>
    </w:p>
    <w:p>
      <w:pPr>
        <w:pStyle w:val="Body A"/>
        <w:spacing w:after="0"/>
      </w:pPr>
      <w:r>
        <w:rPr>
          <w:rFonts w:ascii="Cambria" w:cs="Cambria" w:hAnsi="Cambria" w:eastAsia="Cambria"/>
        </w:rPr>
        <w:br w:type="textWrapping"/>
        <w:br w:type="textWrapping"/>
      </w:r>
      <w:r>
        <w:rPr>
          <w:rFonts w:ascii="Cambria" w:hAnsi="Cambria"/>
          <w:rtl w:val="0"/>
          <w:lang w:val="en-US"/>
        </w:rPr>
        <w:t>Revised 5/2022 by KE</w:t>
      </w:r>
      <w:r>
        <w:rPr>
          <w:rFonts w:ascii="Cambria" w:cs="Cambria" w:hAnsi="Cambria" w:eastAsia="Cambria"/>
        </w:rPr>
        <w:br w:type="textWrapping"/>
      </w:r>
    </w:p>
    <w:sectPr>
      <w:headerReference w:type="default" r:id="rId5"/>
      <w:footerReference w:type="default" r:id="rId6"/>
      <w:pgSz w:w="12240" w:h="15840" w:orient="portrait"/>
      <w:pgMar w:top="288" w:right="1080" w:bottom="720" w:left="108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9340"/>
        <w:tab w:val="clear" w:pos="9360"/>
      </w:tabs>
      <w:jc w:val="right"/>
    </w:pPr>
    <w:r>
      <w:rPr>
        <w:rtl w:val="0"/>
      </w:rPr>
      <w:fldChar w:fldCharType="begin" w:fldLock="0"/>
    </w:r>
    <w:r>
      <w:rPr>
        <w:rtl w:val="0"/>
      </w:rPr>
      <w:instrText xml:space="preserve"> PAGE </w:instrText>
    </w:r>
    <w:r>
      <w:rPr>
        <w:rtl w:val="0"/>
      </w:rPr>
      <w:fldChar w:fldCharType="separate" w:fldLock="0"/>
    </w:r>
    <w:r>
      <w:rPr>
        <w:rtl w:val="0"/>
      </w:rPr>
    </w:r>
    <w:r>
      <w:rPr>
        <w:rtl w:val="0"/>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