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0CFE99" w14:textId="77777777" w:rsidR="00E36E60" w:rsidRDefault="00173ED3">
      <w:pPr>
        <w:jc w:val="both"/>
        <w:rPr>
          <w:rFonts w:ascii="Cambria" w:eastAsia="Cambria" w:hAnsi="Cambria" w:cs="Cambria"/>
          <w:b/>
          <w:bCs/>
          <w:sz w:val="24"/>
          <w:szCs w:val="24"/>
        </w:rPr>
      </w:pPr>
      <w:r>
        <w:rPr>
          <w:rFonts w:ascii="Cambria" w:eastAsia="Cambria" w:hAnsi="Cambria" w:cs="Cambria"/>
          <w:b/>
          <w:bCs/>
          <w:noProof/>
          <w:sz w:val="24"/>
          <w:szCs w:val="24"/>
        </w:rPr>
        <w:drawing>
          <wp:inline distT="0" distB="0" distL="0" distR="0" wp14:anchorId="7975AB0C" wp14:editId="322FED96">
            <wp:extent cx="5301082" cy="1151332"/>
            <wp:effectExtent l="0" t="0" r="0" b="0"/>
            <wp:docPr id="1073741825" name="officeArt object" descr="logo higher res "/>
            <wp:cNvGraphicFramePr/>
            <a:graphic xmlns:a="http://schemas.openxmlformats.org/drawingml/2006/main">
              <a:graphicData uri="http://schemas.openxmlformats.org/drawingml/2006/picture">
                <pic:pic xmlns:pic="http://schemas.openxmlformats.org/drawingml/2006/picture">
                  <pic:nvPicPr>
                    <pic:cNvPr id="1073741825" name="logo higher res " descr="logo higher res "/>
                    <pic:cNvPicPr>
                      <a:picLocks noChangeAspect="1"/>
                    </pic:cNvPicPr>
                  </pic:nvPicPr>
                  <pic:blipFill>
                    <a:blip r:embed="rId7"/>
                    <a:stretch>
                      <a:fillRect/>
                    </a:stretch>
                  </pic:blipFill>
                  <pic:spPr>
                    <a:xfrm>
                      <a:off x="0" y="0"/>
                      <a:ext cx="5301082" cy="1151332"/>
                    </a:xfrm>
                    <a:prstGeom prst="rect">
                      <a:avLst/>
                    </a:prstGeom>
                    <a:ln w="12700" cap="flat">
                      <a:noFill/>
                      <a:miter lim="400000"/>
                    </a:ln>
                    <a:effectLst/>
                  </pic:spPr>
                </pic:pic>
              </a:graphicData>
            </a:graphic>
          </wp:inline>
        </w:drawing>
      </w:r>
    </w:p>
    <w:p w14:paraId="1C9028FF" w14:textId="77777777" w:rsidR="00E36E60" w:rsidRDefault="00E36E60">
      <w:pPr>
        <w:jc w:val="center"/>
        <w:rPr>
          <w:rFonts w:ascii="Cambria" w:eastAsia="Cambria" w:hAnsi="Cambria" w:cs="Cambria"/>
          <w:b/>
          <w:bCs/>
          <w:sz w:val="24"/>
          <w:szCs w:val="24"/>
        </w:rPr>
      </w:pPr>
    </w:p>
    <w:p w14:paraId="61818A50" w14:textId="77777777" w:rsidR="00E36E60" w:rsidRDefault="00173ED3">
      <w:pPr>
        <w:jc w:val="center"/>
        <w:rPr>
          <w:rFonts w:ascii="Cambria" w:eastAsia="Cambria" w:hAnsi="Cambria" w:cs="Cambria"/>
          <w:b/>
          <w:bCs/>
          <w:sz w:val="24"/>
          <w:szCs w:val="24"/>
        </w:rPr>
      </w:pPr>
      <w:r>
        <w:rPr>
          <w:rFonts w:ascii="Cambria" w:hAnsi="Cambria"/>
          <w:b/>
          <w:bCs/>
          <w:sz w:val="24"/>
          <w:szCs w:val="24"/>
        </w:rPr>
        <w:t>POLICIES AND PROCEDURES</w:t>
      </w:r>
    </w:p>
    <w:p w14:paraId="41A40A6F" w14:textId="77777777" w:rsidR="00E36E60" w:rsidRDefault="00173ED3">
      <w:pPr>
        <w:jc w:val="both"/>
        <w:rPr>
          <w:rFonts w:ascii="Cambria" w:eastAsia="Cambria" w:hAnsi="Cambria" w:cs="Cambria"/>
          <w:b/>
          <w:bCs/>
          <w:sz w:val="24"/>
          <w:szCs w:val="24"/>
        </w:rPr>
      </w:pPr>
      <w:r>
        <w:rPr>
          <w:rFonts w:ascii="Cambria" w:hAnsi="Cambria"/>
          <w:b/>
          <w:bCs/>
          <w:sz w:val="24"/>
          <w:szCs w:val="24"/>
        </w:rPr>
        <w:t>_________________________________________________________________________________________________________January 2022</w:t>
      </w:r>
      <w:r>
        <w:rPr>
          <w:rFonts w:ascii="Cambria" w:hAnsi="Cambria"/>
          <w:b/>
          <w:bCs/>
          <w:sz w:val="24"/>
          <w:szCs w:val="24"/>
        </w:rPr>
        <w:tab/>
      </w:r>
      <w:r>
        <w:rPr>
          <w:rFonts w:ascii="Cambria" w:hAnsi="Cambria"/>
          <w:b/>
          <w:bCs/>
          <w:sz w:val="24"/>
          <w:szCs w:val="24"/>
        </w:rPr>
        <w:tab/>
      </w:r>
      <w:r>
        <w:rPr>
          <w:rFonts w:ascii="Cambria" w:hAnsi="Cambria"/>
          <w:b/>
          <w:bCs/>
          <w:sz w:val="24"/>
          <w:szCs w:val="24"/>
        </w:rPr>
        <w:tab/>
      </w:r>
      <w:r>
        <w:rPr>
          <w:rFonts w:ascii="Cambria" w:hAnsi="Cambria"/>
          <w:b/>
          <w:bCs/>
          <w:sz w:val="24"/>
          <w:szCs w:val="24"/>
        </w:rPr>
        <w:tab/>
      </w:r>
      <w:r>
        <w:rPr>
          <w:rFonts w:ascii="Cambria" w:hAnsi="Cambria"/>
          <w:b/>
          <w:bCs/>
          <w:sz w:val="24"/>
          <w:szCs w:val="24"/>
        </w:rPr>
        <w:tab/>
      </w:r>
      <w:r>
        <w:rPr>
          <w:rFonts w:ascii="Cambria" w:hAnsi="Cambria"/>
          <w:b/>
          <w:bCs/>
          <w:sz w:val="24"/>
          <w:szCs w:val="24"/>
        </w:rPr>
        <w:tab/>
      </w:r>
      <w:r>
        <w:rPr>
          <w:rFonts w:ascii="Cambria" w:hAnsi="Cambria"/>
          <w:b/>
          <w:bCs/>
          <w:sz w:val="24"/>
          <w:szCs w:val="24"/>
        </w:rPr>
        <w:tab/>
      </w:r>
      <w:r>
        <w:rPr>
          <w:rFonts w:ascii="Cambria" w:hAnsi="Cambria"/>
          <w:b/>
          <w:bCs/>
          <w:sz w:val="24"/>
          <w:szCs w:val="24"/>
        </w:rPr>
        <w:tab/>
      </w:r>
      <w:r>
        <w:rPr>
          <w:rFonts w:ascii="Cambria" w:hAnsi="Cambria"/>
          <w:b/>
          <w:bCs/>
          <w:sz w:val="24"/>
          <w:szCs w:val="24"/>
        </w:rPr>
        <w:tab/>
        <w:t>Policy No. 21</w:t>
      </w:r>
      <w:r>
        <w:rPr>
          <w:rFonts w:ascii="Cambria" w:hAnsi="Cambria"/>
          <w:b/>
          <w:bCs/>
          <w:sz w:val="24"/>
          <w:szCs w:val="24"/>
        </w:rPr>
        <w:tab/>
      </w:r>
    </w:p>
    <w:p w14:paraId="4D312954" w14:textId="77777777" w:rsidR="00E36E60" w:rsidRDefault="00E36E60">
      <w:pPr>
        <w:jc w:val="both"/>
        <w:rPr>
          <w:rFonts w:ascii="Cambria" w:eastAsia="Cambria" w:hAnsi="Cambria" w:cs="Cambria"/>
          <w:b/>
          <w:bCs/>
          <w:sz w:val="24"/>
          <w:szCs w:val="24"/>
        </w:rPr>
      </w:pPr>
    </w:p>
    <w:p w14:paraId="720B4FA8" w14:textId="77777777" w:rsidR="00E36E60" w:rsidRDefault="00173ED3">
      <w:pPr>
        <w:jc w:val="both"/>
        <w:rPr>
          <w:rFonts w:ascii="Cambria" w:eastAsia="Cambria" w:hAnsi="Cambria" w:cs="Cambria"/>
          <w:b/>
          <w:bCs/>
          <w:sz w:val="24"/>
          <w:szCs w:val="24"/>
        </w:rPr>
      </w:pPr>
      <w:r>
        <w:rPr>
          <w:rFonts w:ascii="Cambria" w:hAnsi="Cambria"/>
          <w:b/>
          <w:bCs/>
          <w:sz w:val="24"/>
          <w:szCs w:val="24"/>
        </w:rPr>
        <w:t>Mentorship</w:t>
      </w:r>
      <w:r>
        <w:rPr>
          <w:rFonts w:ascii="Cambria" w:hAnsi="Cambria"/>
          <w:b/>
          <w:bCs/>
          <w:sz w:val="24"/>
          <w:szCs w:val="24"/>
        </w:rPr>
        <w:tab/>
      </w:r>
      <w:r>
        <w:rPr>
          <w:rFonts w:ascii="Cambria" w:hAnsi="Cambria"/>
          <w:b/>
          <w:bCs/>
          <w:sz w:val="24"/>
          <w:szCs w:val="24"/>
        </w:rPr>
        <w:tab/>
      </w:r>
      <w:r>
        <w:rPr>
          <w:rFonts w:ascii="Cambria" w:hAnsi="Cambria"/>
          <w:b/>
          <w:bCs/>
          <w:sz w:val="24"/>
          <w:szCs w:val="24"/>
        </w:rPr>
        <w:tab/>
      </w:r>
      <w:r>
        <w:rPr>
          <w:rFonts w:ascii="Cambria" w:hAnsi="Cambria"/>
          <w:b/>
          <w:bCs/>
          <w:sz w:val="24"/>
          <w:szCs w:val="24"/>
        </w:rPr>
        <w:tab/>
      </w:r>
      <w:r>
        <w:rPr>
          <w:rFonts w:ascii="Cambria" w:hAnsi="Cambria"/>
          <w:b/>
          <w:bCs/>
          <w:sz w:val="24"/>
          <w:szCs w:val="24"/>
        </w:rPr>
        <w:tab/>
      </w:r>
      <w:r>
        <w:rPr>
          <w:rFonts w:ascii="Cambria" w:hAnsi="Cambria"/>
          <w:b/>
          <w:bCs/>
          <w:sz w:val="24"/>
          <w:szCs w:val="24"/>
        </w:rPr>
        <w:tab/>
      </w:r>
      <w:r>
        <w:rPr>
          <w:rFonts w:ascii="Cambria" w:hAnsi="Cambria"/>
          <w:b/>
          <w:bCs/>
          <w:sz w:val="24"/>
          <w:szCs w:val="24"/>
        </w:rPr>
        <w:tab/>
        <w:t>Page 1 of 2</w:t>
      </w:r>
    </w:p>
    <w:p w14:paraId="36FBDF8F" w14:textId="77777777" w:rsidR="00E36E60" w:rsidRDefault="00E36E60">
      <w:pPr>
        <w:jc w:val="both"/>
        <w:rPr>
          <w:rFonts w:ascii="Cambria" w:eastAsia="Cambria" w:hAnsi="Cambria" w:cs="Cambria"/>
          <w:b/>
          <w:bCs/>
          <w:sz w:val="24"/>
          <w:szCs w:val="24"/>
        </w:rPr>
      </w:pPr>
    </w:p>
    <w:p w14:paraId="77BC50C8" w14:textId="77777777" w:rsidR="00E36E60" w:rsidRDefault="00173ED3">
      <w:pPr>
        <w:jc w:val="center"/>
        <w:rPr>
          <w:rFonts w:ascii="Cambria" w:eastAsia="Cambria" w:hAnsi="Cambria" w:cs="Cambria"/>
          <w:b/>
          <w:bCs/>
          <w:sz w:val="24"/>
          <w:szCs w:val="24"/>
        </w:rPr>
      </w:pPr>
      <w:r>
        <w:rPr>
          <w:rFonts w:ascii="Cambria" w:hAnsi="Cambria"/>
          <w:b/>
          <w:bCs/>
          <w:sz w:val="24"/>
          <w:szCs w:val="24"/>
        </w:rPr>
        <w:t>POLICY</w:t>
      </w:r>
    </w:p>
    <w:p w14:paraId="0E73EEB6" w14:textId="77777777" w:rsidR="00E36E60" w:rsidRDefault="00E36E60">
      <w:pPr>
        <w:jc w:val="center"/>
        <w:rPr>
          <w:rFonts w:ascii="Cambria" w:eastAsia="Cambria" w:hAnsi="Cambria" w:cs="Cambria"/>
          <w:b/>
          <w:bCs/>
          <w:sz w:val="24"/>
          <w:szCs w:val="24"/>
        </w:rPr>
      </w:pPr>
    </w:p>
    <w:p w14:paraId="10997EE2" w14:textId="7C0FA4B0" w:rsidR="00E36E60" w:rsidRPr="00FD0270" w:rsidRDefault="00173ED3">
      <w:pPr>
        <w:pStyle w:val="ygrps-yiv-872918629msonormal"/>
        <w:shd w:val="clear" w:color="auto" w:fill="FFFFFF"/>
        <w:spacing w:before="0" w:after="0" w:line="244" w:lineRule="atLeast"/>
        <w:rPr>
          <w:rFonts w:ascii="Cambria" w:eastAsia="Cambria" w:hAnsi="Cambria" w:cs="Cambria"/>
          <w:color w:val="000000" w:themeColor="text1"/>
        </w:rPr>
      </w:pPr>
      <w:r w:rsidRPr="00FD0270">
        <w:rPr>
          <w:rFonts w:ascii="Cambria" w:hAnsi="Cambria"/>
          <w:color w:val="000000" w:themeColor="text1"/>
        </w:rPr>
        <w:t>The Mentor is a resource tool for the Candidate seeking certification as a quilt judge. The National Association of Certified Quilt Judges</w:t>
      </w:r>
      <w:r w:rsidR="00B8379C" w:rsidRPr="00FD0270">
        <w:rPr>
          <w:rFonts w:ascii="Cambria" w:hAnsi="Cambria"/>
          <w:color w:val="000000" w:themeColor="text1"/>
        </w:rPr>
        <w:t xml:space="preserve"> (NACQJ) </w:t>
      </w:r>
      <w:r w:rsidRPr="00FD0270">
        <w:rPr>
          <w:rFonts w:ascii="Cambria" w:hAnsi="Cambria"/>
          <w:color w:val="000000" w:themeColor="text1"/>
        </w:rPr>
        <w:t xml:space="preserve">does not offer a program to teach or train quilt judges. The full responsibility for acquiring the knowledge and education necessary for certification rests solely with the Candidate. The Judges’ Certification Program certifies quilt judges based on the experience and knowledge the Candidates have gained </w:t>
      </w:r>
      <w:r w:rsidRPr="00FD0270">
        <w:rPr>
          <w:rFonts w:ascii="Cambria" w:hAnsi="Cambria"/>
          <w:i/>
          <w:iCs/>
          <w:color w:val="000000" w:themeColor="text1"/>
        </w:rPr>
        <w:t>independently</w:t>
      </w:r>
      <w:r w:rsidRPr="00FD0270">
        <w:rPr>
          <w:rFonts w:ascii="Cambria" w:hAnsi="Cambria"/>
          <w:color w:val="000000" w:themeColor="text1"/>
        </w:rPr>
        <w:t xml:space="preserve">. However, a </w:t>
      </w:r>
      <w:r w:rsidR="004C765B" w:rsidRPr="00FD0270">
        <w:rPr>
          <w:rFonts w:ascii="Cambria" w:hAnsi="Cambria"/>
          <w:color w:val="000000" w:themeColor="text1"/>
        </w:rPr>
        <w:t>M</w:t>
      </w:r>
      <w:r w:rsidRPr="00FD0270">
        <w:rPr>
          <w:rFonts w:ascii="Cambria" w:hAnsi="Cambria"/>
          <w:color w:val="000000" w:themeColor="text1"/>
        </w:rPr>
        <w:t>entor can be an excellent resource when a Candidate needs assistance or clarification.</w:t>
      </w:r>
    </w:p>
    <w:p w14:paraId="6BA55181" w14:textId="77777777" w:rsidR="00E36E60" w:rsidRPr="00FD0270" w:rsidRDefault="00E36E60">
      <w:pPr>
        <w:pStyle w:val="ygrps-yiv-872918629msonormal"/>
        <w:shd w:val="clear" w:color="auto" w:fill="FFFFFF"/>
        <w:spacing w:before="0" w:after="0" w:line="244" w:lineRule="atLeast"/>
        <w:rPr>
          <w:rFonts w:ascii="Cambria" w:eastAsia="Cambria" w:hAnsi="Cambria" w:cs="Cambria"/>
          <w:color w:val="000000" w:themeColor="text1"/>
        </w:rPr>
      </w:pPr>
    </w:p>
    <w:p w14:paraId="4034C4EA" w14:textId="0FBF1E2C" w:rsidR="00E36E60" w:rsidRPr="00FD0270" w:rsidRDefault="00173ED3">
      <w:pPr>
        <w:pStyle w:val="ygrps-yiv-872918629msonormal"/>
        <w:shd w:val="clear" w:color="auto" w:fill="FFFFFF"/>
        <w:spacing w:before="0" w:after="0" w:line="244" w:lineRule="atLeast"/>
        <w:rPr>
          <w:rFonts w:ascii="Cambria" w:eastAsia="Cambria" w:hAnsi="Cambria" w:cs="Cambria"/>
          <w:color w:val="000000" w:themeColor="text1"/>
        </w:rPr>
      </w:pPr>
      <w:r w:rsidRPr="00FD0270">
        <w:rPr>
          <w:rFonts w:ascii="Cambria" w:hAnsi="Cambria"/>
          <w:color w:val="000000" w:themeColor="text1"/>
        </w:rPr>
        <w:t xml:space="preserve">While strongly recommended for the Candidate, participation in the Mentor Program is not a requirement for Candidates or Judges. The level of involvement between the Mentor and Candidate varies according to the needs of each Candidate. Mentors are Active NACQJ Certified Judges.  If a Candidate is interested in having a Mentor, the Candidate should approach a CJ with a request to be their </w:t>
      </w:r>
      <w:r w:rsidR="004C765B" w:rsidRPr="00FD0270">
        <w:rPr>
          <w:rFonts w:ascii="Cambria" w:hAnsi="Cambria"/>
          <w:color w:val="000000" w:themeColor="text1"/>
        </w:rPr>
        <w:t>M</w:t>
      </w:r>
      <w:r w:rsidRPr="00FD0270">
        <w:rPr>
          <w:rFonts w:ascii="Cambria" w:hAnsi="Cambria"/>
          <w:color w:val="000000" w:themeColor="text1"/>
        </w:rPr>
        <w:t xml:space="preserve">entor. </w:t>
      </w:r>
      <w:r w:rsidR="00B8379C" w:rsidRPr="00FD0270">
        <w:rPr>
          <w:rFonts w:ascii="Cambria" w:hAnsi="Cambria"/>
          <w:color w:val="000000" w:themeColor="text1"/>
        </w:rPr>
        <w:t xml:space="preserve">The CJ is under no obligation to take on a Mentee. </w:t>
      </w:r>
      <w:r w:rsidRPr="00FD0270">
        <w:rPr>
          <w:rFonts w:ascii="Cambria" w:hAnsi="Cambria"/>
          <w:color w:val="000000" w:themeColor="text1"/>
        </w:rPr>
        <w:t xml:space="preserve">If a Candidate wants a Mentor but is unable to find one, </w:t>
      </w:r>
      <w:r w:rsidR="00B8379C" w:rsidRPr="00FD0270">
        <w:rPr>
          <w:rFonts w:ascii="Cambria" w:hAnsi="Cambria"/>
          <w:color w:val="000000" w:themeColor="text1"/>
        </w:rPr>
        <w:t>they</w:t>
      </w:r>
      <w:r w:rsidRPr="00FD0270">
        <w:rPr>
          <w:rFonts w:ascii="Cambria" w:hAnsi="Cambria"/>
          <w:color w:val="000000" w:themeColor="text1"/>
        </w:rPr>
        <w:t xml:space="preserve"> may contact the Candidate Coordinator. The Candidate Coordinator may provide the Candidate with names of CJs who have expressed willingness to </w:t>
      </w:r>
      <w:r w:rsidR="00B8379C" w:rsidRPr="00FD0270">
        <w:rPr>
          <w:rFonts w:ascii="Cambria" w:hAnsi="Cambria"/>
          <w:color w:val="000000" w:themeColor="text1"/>
        </w:rPr>
        <w:t>m</w:t>
      </w:r>
      <w:r w:rsidRPr="00FD0270">
        <w:rPr>
          <w:rFonts w:ascii="Cambria" w:hAnsi="Cambria"/>
          <w:color w:val="000000" w:themeColor="text1"/>
        </w:rPr>
        <w:t>entor a Candidate, however it will be the responsibility of the Candidate to make contact with and request a CJ’s mentorship.</w:t>
      </w:r>
    </w:p>
    <w:p w14:paraId="43731302" w14:textId="77777777" w:rsidR="00E36E60" w:rsidRPr="00FD0270" w:rsidRDefault="00E36E60">
      <w:pPr>
        <w:pStyle w:val="ygrps-yiv-872918629msonormal"/>
        <w:shd w:val="clear" w:color="auto" w:fill="FFFFFF"/>
        <w:spacing w:before="0" w:after="0" w:line="244" w:lineRule="atLeast"/>
        <w:rPr>
          <w:rFonts w:ascii="Cambria" w:eastAsia="Cambria" w:hAnsi="Cambria" w:cs="Cambria"/>
          <w:color w:val="000000" w:themeColor="text1"/>
        </w:rPr>
      </w:pPr>
    </w:p>
    <w:p w14:paraId="30AD10F0" w14:textId="77777777" w:rsidR="00E36E60" w:rsidRPr="00FD0270" w:rsidRDefault="00173ED3">
      <w:pPr>
        <w:pStyle w:val="ygrps-yiv-872918629msonormal"/>
        <w:shd w:val="clear" w:color="auto" w:fill="FFFFFF"/>
        <w:spacing w:before="0" w:after="0" w:line="244" w:lineRule="atLeast"/>
        <w:jc w:val="center"/>
        <w:rPr>
          <w:rFonts w:ascii="Cambria" w:eastAsia="Cambria" w:hAnsi="Cambria" w:cs="Cambria"/>
          <w:b/>
          <w:bCs/>
          <w:color w:val="000000" w:themeColor="text1"/>
        </w:rPr>
      </w:pPr>
      <w:r w:rsidRPr="00FD0270">
        <w:rPr>
          <w:rFonts w:ascii="Cambria" w:hAnsi="Cambria"/>
          <w:b/>
          <w:bCs/>
          <w:color w:val="000000" w:themeColor="text1"/>
        </w:rPr>
        <w:t>PROCEDURE</w:t>
      </w:r>
    </w:p>
    <w:p w14:paraId="7A6F9F86" w14:textId="77777777" w:rsidR="00E36E60" w:rsidRPr="00FD0270" w:rsidRDefault="00E36E60">
      <w:pPr>
        <w:pStyle w:val="ygrps-yiv-872918629msonormal"/>
        <w:shd w:val="clear" w:color="auto" w:fill="FFFFFF"/>
        <w:spacing w:before="0" w:after="0" w:line="244" w:lineRule="atLeast"/>
        <w:rPr>
          <w:rFonts w:ascii="Cambria" w:eastAsia="Cambria" w:hAnsi="Cambria" w:cs="Cambria"/>
          <w:color w:val="000000" w:themeColor="text1"/>
        </w:rPr>
      </w:pPr>
    </w:p>
    <w:p w14:paraId="2747DDCE" w14:textId="77777777" w:rsidR="00E36E60" w:rsidRPr="00FD0270" w:rsidRDefault="00173ED3">
      <w:pPr>
        <w:pStyle w:val="ygrps-yiv-872918629msonormal"/>
        <w:shd w:val="clear" w:color="auto" w:fill="FFFFFF"/>
        <w:spacing w:before="0" w:after="0" w:line="244" w:lineRule="atLeast"/>
        <w:rPr>
          <w:rFonts w:ascii="Cambria" w:eastAsia="Cambria" w:hAnsi="Cambria" w:cs="Cambria"/>
          <w:color w:val="000000" w:themeColor="text1"/>
        </w:rPr>
      </w:pPr>
      <w:r w:rsidRPr="00FD0270">
        <w:rPr>
          <w:rFonts w:ascii="Cambria" w:hAnsi="Cambria"/>
          <w:color w:val="000000" w:themeColor="text1"/>
        </w:rPr>
        <w:t>       ROLES OF A MENTOR:</w:t>
      </w:r>
    </w:p>
    <w:p w14:paraId="0B14E0B6" w14:textId="77777777" w:rsidR="00E36E60" w:rsidRPr="00FD0270" w:rsidRDefault="00E36E60">
      <w:pPr>
        <w:pStyle w:val="ygrps-yiv-872918629msonormal"/>
        <w:shd w:val="clear" w:color="auto" w:fill="FFFFFF"/>
        <w:spacing w:before="0" w:after="0" w:line="244" w:lineRule="atLeast"/>
        <w:rPr>
          <w:rFonts w:ascii="Cambria" w:eastAsia="Cambria" w:hAnsi="Cambria" w:cs="Cambria"/>
          <w:color w:val="000000" w:themeColor="text1"/>
        </w:rPr>
      </w:pPr>
    </w:p>
    <w:p w14:paraId="3AFD546C" w14:textId="77777777" w:rsidR="00E36E60" w:rsidRPr="00FD0270" w:rsidRDefault="00173ED3">
      <w:pPr>
        <w:pStyle w:val="ygrps-yiv-872918629msonormal"/>
        <w:numPr>
          <w:ilvl w:val="0"/>
          <w:numId w:val="2"/>
        </w:numPr>
        <w:shd w:val="clear" w:color="auto" w:fill="FFFFFF"/>
        <w:spacing w:before="0" w:after="0" w:line="244" w:lineRule="atLeast"/>
        <w:rPr>
          <w:rFonts w:ascii="Cambria" w:hAnsi="Cambria"/>
          <w:color w:val="000000" w:themeColor="text1"/>
        </w:rPr>
      </w:pPr>
      <w:r w:rsidRPr="00FD0270">
        <w:rPr>
          <w:rFonts w:ascii="Cambria" w:hAnsi="Cambria"/>
          <w:color w:val="000000" w:themeColor="text1"/>
        </w:rPr>
        <w:t>A Mentor may suggest resources to answer the Judging Problems.</w:t>
      </w:r>
    </w:p>
    <w:p w14:paraId="239C96D1" w14:textId="77777777" w:rsidR="00E36E60" w:rsidRPr="00FD0270" w:rsidRDefault="00E36E60">
      <w:pPr>
        <w:pStyle w:val="ygrps-yiv-872918629msonormal"/>
        <w:shd w:val="clear" w:color="auto" w:fill="FFFFFF"/>
        <w:spacing w:before="0" w:after="0" w:line="244" w:lineRule="atLeast"/>
        <w:rPr>
          <w:rFonts w:ascii="Cambria" w:eastAsia="Cambria" w:hAnsi="Cambria" w:cs="Cambria"/>
          <w:color w:val="000000" w:themeColor="text1"/>
        </w:rPr>
      </w:pPr>
    </w:p>
    <w:p w14:paraId="495292C3" w14:textId="77777777" w:rsidR="00E36E60" w:rsidRPr="00FD0270" w:rsidRDefault="00173ED3">
      <w:pPr>
        <w:pStyle w:val="ygrps-yiv-872918629msonormal"/>
        <w:shd w:val="clear" w:color="auto" w:fill="FFFFFF"/>
        <w:spacing w:before="0" w:after="0" w:line="244" w:lineRule="atLeast"/>
        <w:ind w:left="720"/>
        <w:rPr>
          <w:rFonts w:ascii="Cambria" w:eastAsia="Cambria" w:hAnsi="Cambria" w:cs="Cambria"/>
          <w:color w:val="000000" w:themeColor="text1"/>
        </w:rPr>
      </w:pPr>
      <w:r w:rsidRPr="00FD0270">
        <w:rPr>
          <w:rFonts w:ascii="Cambria" w:hAnsi="Cambria"/>
          <w:color w:val="000000" w:themeColor="text1"/>
        </w:rPr>
        <w:t xml:space="preserve">While a list of resource recommendation is provided, the Candidate is encouraged to seek out additional resources. A Mentor will </w:t>
      </w:r>
      <w:r w:rsidRPr="00FD0270">
        <w:rPr>
          <w:rFonts w:ascii="Cambria" w:hAnsi="Cambria"/>
          <w:b/>
          <w:bCs/>
          <w:color w:val="000000" w:themeColor="text1"/>
        </w:rPr>
        <w:t>NOT</w:t>
      </w:r>
      <w:r w:rsidRPr="00FD0270">
        <w:rPr>
          <w:rFonts w:ascii="Cambria" w:hAnsi="Cambria"/>
          <w:color w:val="000000" w:themeColor="text1"/>
        </w:rPr>
        <w:t xml:space="preserve"> provide specific answers to exact definitions for answers to the Judging Problems.</w:t>
      </w:r>
    </w:p>
    <w:p w14:paraId="7FD51D93" w14:textId="77777777" w:rsidR="00E36E60" w:rsidRPr="00FD0270" w:rsidRDefault="00E36E60">
      <w:pPr>
        <w:pStyle w:val="ygrps-yiv-872918629msonormal"/>
        <w:shd w:val="clear" w:color="auto" w:fill="FFFFFF"/>
        <w:spacing w:before="0" w:after="0" w:line="244" w:lineRule="atLeast"/>
        <w:rPr>
          <w:rFonts w:ascii="Cambria" w:eastAsia="Cambria" w:hAnsi="Cambria" w:cs="Cambria"/>
          <w:color w:val="000000" w:themeColor="text1"/>
        </w:rPr>
      </w:pPr>
    </w:p>
    <w:p w14:paraId="2DDC8F55" w14:textId="01AF02EF" w:rsidR="00E36E60" w:rsidRDefault="00173ED3">
      <w:pPr>
        <w:pStyle w:val="ygrps-yiv-872918629msonormal"/>
        <w:numPr>
          <w:ilvl w:val="0"/>
          <w:numId w:val="2"/>
        </w:numPr>
        <w:shd w:val="clear" w:color="auto" w:fill="FFFFFF"/>
        <w:spacing w:before="0" w:after="0" w:line="244" w:lineRule="atLeast"/>
        <w:rPr>
          <w:rFonts w:ascii="Cambria" w:hAnsi="Cambria"/>
          <w:color w:val="000000" w:themeColor="text1"/>
        </w:rPr>
      </w:pPr>
      <w:r w:rsidRPr="00FD0270">
        <w:rPr>
          <w:rFonts w:ascii="Cambria" w:hAnsi="Cambria"/>
          <w:color w:val="000000" w:themeColor="text1"/>
        </w:rPr>
        <w:t>A Mentor may be a resource for information regarding judged shows that the Candidate may want to contact for experience as an aide or observer. These shows may be judged by the Mentor or by another NACQJ Certified Judge.</w:t>
      </w:r>
    </w:p>
    <w:p w14:paraId="32102F2B" w14:textId="31EE52C5" w:rsidR="002E6ADD" w:rsidRDefault="002E6ADD" w:rsidP="002E6ADD">
      <w:pPr>
        <w:pStyle w:val="ygrps-yiv-872918629msonormal"/>
        <w:shd w:val="clear" w:color="auto" w:fill="FFFFFF"/>
        <w:spacing w:before="0" w:after="0" w:line="244" w:lineRule="atLeast"/>
        <w:rPr>
          <w:rFonts w:ascii="Cambria" w:hAnsi="Cambria"/>
          <w:color w:val="000000" w:themeColor="text1"/>
        </w:rPr>
      </w:pPr>
    </w:p>
    <w:p w14:paraId="1EEA0CB6" w14:textId="01488332" w:rsidR="002E6ADD" w:rsidRPr="002E6ADD" w:rsidRDefault="002E6ADD" w:rsidP="0070408C">
      <w:pPr>
        <w:pStyle w:val="ygrps-yiv-872918629msonormal"/>
        <w:shd w:val="clear" w:color="auto" w:fill="FFFFFF"/>
        <w:spacing w:before="0" w:after="0" w:line="244" w:lineRule="atLeast"/>
        <w:ind w:left="5760" w:firstLine="720"/>
        <w:rPr>
          <w:rFonts w:ascii="Cambria" w:hAnsi="Cambria"/>
          <w:b/>
          <w:bCs/>
          <w:color w:val="000000" w:themeColor="text1"/>
        </w:rPr>
      </w:pPr>
      <w:r w:rsidRPr="002E6ADD">
        <w:rPr>
          <w:rFonts w:ascii="Cambria" w:hAnsi="Cambria"/>
          <w:b/>
          <w:bCs/>
          <w:color w:val="000000" w:themeColor="text1"/>
        </w:rPr>
        <w:lastRenderedPageBreak/>
        <w:t>Page 2 of 2</w:t>
      </w:r>
    </w:p>
    <w:p w14:paraId="6D806B67" w14:textId="77777777" w:rsidR="002E6ADD" w:rsidRPr="00FD0270" w:rsidRDefault="002E6ADD" w:rsidP="002E6ADD">
      <w:pPr>
        <w:pStyle w:val="ygrps-yiv-872918629msonormal"/>
        <w:shd w:val="clear" w:color="auto" w:fill="FFFFFF"/>
        <w:spacing w:before="0" w:after="0" w:line="244" w:lineRule="atLeast"/>
        <w:rPr>
          <w:rFonts w:ascii="Cambria" w:hAnsi="Cambria"/>
          <w:color w:val="000000" w:themeColor="text1"/>
        </w:rPr>
      </w:pPr>
    </w:p>
    <w:p w14:paraId="46C23D2C" w14:textId="18CBAFD9" w:rsidR="00E36E60" w:rsidRPr="00FD0270" w:rsidRDefault="002E6ADD" w:rsidP="002E6ADD">
      <w:pPr>
        <w:pStyle w:val="ygrps-yiv-872918629msonormal"/>
        <w:shd w:val="clear" w:color="auto" w:fill="FFFFFF"/>
        <w:spacing w:before="0" w:after="0" w:line="244" w:lineRule="atLeast"/>
        <w:ind w:left="720"/>
        <w:rPr>
          <w:rFonts w:ascii="Cambria" w:eastAsia="Cambria" w:hAnsi="Cambria" w:cs="Cambria"/>
          <w:color w:val="000000" w:themeColor="text1"/>
        </w:rPr>
      </w:pPr>
      <w:r>
        <w:rPr>
          <w:rFonts w:ascii="Cambria" w:hAnsi="Cambria"/>
          <w:color w:val="000000" w:themeColor="text1"/>
        </w:rPr>
        <w:t>I</w:t>
      </w:r>
      <w:r w:rsidR="00173ED3" w:rsidRPr="00FD0270">
        <w:rPr>
          <w:rFonts w:ascii="Cambria" w:hAnsi="Cambria"/>
          <w:color w:val="000000" w:themeColor="text1"/>
        </w:rPr>
        <w:t>t is the Candidate’s responsibility to contact Certified Judges to request permission to observe them judge, and then contact the show chairman or show committee to request permission to attend that judging</w:t>
      </w:r>
      <w:hyperlink r:id="rId8" w:history="1">
        <w:r w:rsidR="00B8379C" w:rsidRPr="00FD0270">
          <w:rPr>
            <w:rStyle w:val="Hyperlink0"/>
            <w:color w:val="000000" w:themeColor="text1"/>
          </w:rPr>
          <w:t>,</w:t>
        </w:r>
      </w:hyperlink>
      <w:r w:rsidR="00B8379C" w:rsidRPr="00FD0270">
        <w:rPr>
          <w:color w:val="000000" w:themeColor="text1"/>
        </w:rPr>
        <w:t xml:space="preserve">  </w:t>
      </w:r>
      <w:r w:rsidR="00173ED3" w:rsidRPr="00FD0270">
        <w:rPr>
          <w:rFonts w:ascii="Cambria" w:hAnsi="Cambria"/>
          <w:color w:val="000000" w:themeColor="text1"/>
        </w:rPr>
        <w:t>as an aide or strictly as an observer. In all cases, the Candidate should expect to pay their own expenses, arrive on time, act professionally, maintain confidentiality, listen, observe, and thank the sponsor at the completion of judging.</w:t>
      </w:r>
    </w:p>
    <w:p w14:paraId="24B1A6F7" w14:textId="77777777" w:rsidR="00E36E60" w:rsidRPr="00FD0270" w:rsidRDefault="00E36E60">
      <w:pPr>
        <w:pStyle w:val="ygrps-yiv-872918629msonormal"/>
        <w:shd w:val="clear" w:color="auto" w:fill="FFFFFF"/>
        <w:spacing w:before="0" w:after="0" w:line="244" w:lineRule="atLeast"/>
        <w:ind w:left="720"/>
        <w:rPr>
          <w:rFonts w:ascii="Cambria" w:eastAsia="Cambria" w:hAnsi="Cambria" w:cs="Cambria"/>
          <w:color w:val="000000" w:themeColor="text1"/>
        </w:rPr>
      </w:pPr>
    </w:p>
    <w:p w14:paraId="4E5F18D6" w14:textId="77777777" w:rsidR="00E36E60" w:rsidRPr="00FD0270" w:rsidRDefault="00173ED3">
      <w:pPr>
        <w:pStyle w:val="ygrps-yiv-872918629msonormal"/>
        <w:numPr>
          <w:ilvl w:val="0"/>
          <w:numId w:val="2"/>
        </w:numPr>
        <w:shd w:val="clear" w:color="auto" w:fill="FFFFFF"/>
        <w:spacing w:before="0" w:after="0" w:line="244" w:lineRule="atLeast"/>
        <w:rPr>
          <w:rFonts w:ascii="Cambria" w:hAnsi="Cambria"/>
          <w:color w:val="000000" w:themeColor="text1"/>
        </w:rPr>
      </w:pPr>
      <w:r w:rsidRPr="00FD0270">
        <w:rPr>
          <w:rFonts w:ascii="Cambria" w:hAnsi="Cambria"/>
          <w:color w:val="000000" w:themeColor="text1"/>
        </w:rPr>
        <w:t>A Mentor will encourage the Candidate to independently seek judging experience.</w:t>
      </w:r>
    </w:p>
    <w:p w14:paraId="3148B20B" w14:textId="77777777" w:rsidR="00E36E60" w:rsidRPr="00FD0270" w:rsidRDefault="00E36E60">
      <w:pPr>
        <w:pStyle w:val="ygrps-yiv-872918629msonormal"/>
        <w:shd w:val="clear" w:color="auto" w:fill="FFFFFF"/>
        <w:spacing w:before="0" w:after="0" w:line="244" w:lineRule="atLeast"/>
        <w:rPr>
          <w:rFonts w:ascii="Cambria" w:eastAsia="Cambria" w:hAnsi="Cambria" w:cs="Cambria"/>
          <w:color w:val="000000" w:themeColor="text1"/>
        </w:rPr>
      </w:pPr>
    </w:p>
    <w:p w14:paraId="4CE323D7" w14:textId="77777777" w:rsidR="00E36E60" w:rsidRPr="00FD0270" w:rsidRDefault="00173ED3">
      <w:pPr>
        <w:pStyle w:val="ygrps-yiv-872918629msonormal"/>
        <w:numPr>
          <w:ilvl w:val="0"/>
          <w:numId w:val="2"/>
        </w:numPr>
        <w:shd w:val="clear" w:color="auto" w:fill="FFFFFF"/>
        <w:spacing w:before="0" w:after="0" w:line="244" w:lineRule="atLeast"/>
        <w:rPr>
          <w:rFonts w:ascii="Cambria" w:hAnsi="Cambria"/>
          <w:color w:val="000000" w:themeColor="text1"/>
        </w:rPr>
      </w:pPr>
      <w:r w:rsidRPr="00FD0270">
        <w:rPr>
          <w:rFonts w:ascii="Cambria" w:hAnsi="Cambria"/>
          <w:color w:val="000000" w:themeColor="text1"/>
        </w:rPr>
        <w:t>A  Mentor will encourage and counsel the Candidate when requested to do so.</w:t>
      </w:r>
    </w:p>
    <w:p w14:paraId="40E2D2C3" w14:textId="77777777" w:rsidR="00E36E60" w:rsidRPr="00FD0270" w:rsidRDefault="00E36E60">
      <w:pPr>
        <w:pStyle w:val="ListParagraph"/>
        <w:rPr>
          <w:rFonts w:ascii="Cambria" w:eastAsia="Cambria" w:hAnsi="Cambria" w:cs="Cambria"/>
          <w:color w:val="000000" w:themeColor="text1"/>
          <w:sz w:val="24"/>
          <w:szCs w:val="24"/>
        </w:rPr>
      </w:pPr>
    </w:p>
    <w:p w14:paraId="58BC4CA5" w14:textId="77777777" w:rsidR="00E36E60" w:rsidRPr="00FD0270" w:rsidRDefault="00173ED3">
      <w:pPr>
        <w:pStyle w:val="ygrps-yiv-872918629msonormal"/>
        <w:numPr>
          <w:ilvl w:val="0"/>
          <w:numId w:val="2"/>
        </w:numPr>
        <w:shd w:val="clear" w:color="auto" w:fill="FFFFFF"/>
        <w:spacing w:before="0" w:after="0" w:line="244" w:lineRule="atLeast"/>
        <w:rPr>
          <w:rFonts w:ascii="Cambria" w:hAnsi="Cambria"/>
          <w:color w:val="000000" w:themeColor="text1"/>
        </w:rPr>
      </w:pPr>
      <w:r w:rsidRPr="00FD0270">
        <w:rPr>
          <w:rFonts w:ascii="Cambria" w:hAnsi="Cambria"/>
          <w:color w:val="000000" w:themeColor="text1"/>
        </w:rPr>
        <w:t>Specific judging  situations may be discussed and clarified by the Mentor. Also, hypothetical judging situations may be discussed with a Mentor, as questions about judging philosophy can be difficult to answer without specific judging experiences.</w:t>
      </w:r>
    </w:p>
    <w:p w14:paraId="4AD52C8F" w14:textId="77777777" w:rsidR="00E36E60" w:rsidRPr="00FD0270" w:rsidRDefault="00E36E60">
      <w:pPr>
        <w:pStyle w:val="ListParagraph"/>
        <w:rPr>
          <w:rFonts w:ascii="Cambria" w:eastAsia="Cambria" w:hAnsi="Cambria" w:cs="Cambria"/>
          <w:color w:val="000000" w:themeColor="text1"/>
          <w:sz w:val="24"/>
          <w:szCs w:val="24"/>
        </w:rPr>
      </w:pPr>
    </w:p>
    <w:p w14:paraId="6F1B42E3" w14:textId="77777777" w:rsidR="00E36E60" w:rsidRPr="00FD0270" w:rsidRDefault="00173ED3">
      <w:pPr>
        <w:pStyle w:val="ygrps-yiv-872918629msonormal"/>
        <w:shd w:val="clear" w:color="auto" w:fill="FFFFFF"/>
        <w:spacing w:before="0" w:after="0" w:line="244" w:lineRule="atLeast"/>
        <w:ind w:left="360"/>
        <w:rPr>
          <w:rFonts w:ascii="Cambria" w:eastAsia="Cambria" w:hAnsi="Cambria" w:cs="Cambria"/>
          <w:color w:val="000000" w:themeColor="text1"/>
        </w:rPr>
      </w:pPr>
      <w:r w:rsidRPr="00FD0270">
        <w:rPr>
          <w:rFonts w:ascii="Cambria" w:hAnsi="Cambria"/>
          <w:color w:val="000000" w:themeColor="text1"/>
        </w:rPr>
        <w:t>PAPERWORK REVIEW</w:t>
      </w:r>
    </w:p>
    <w:p w14:paraId="03E1EF9C" w14:textId="77777777" w:rsidR="00E36E60" w:rsidRPr="00FD0270" w:rsidRDefault="00E36E60">
      <w:pPr>
        <w:pStyle w:val="ygrps-yiv-872918629msonormal"/>
        <w:shd w:val="clear" w:color="auto" w:fill="FFFFFF"/>
        <w:spacing w:before="0" w:after="0" w:line="244" w:lineRule="atLeast"/>
        <w:ind w:left="360"/>
        <w:rPr>
          <w:rFonts w:ascii="Cambria" w:eastAsia="Cambria" w:hAnsi="Cambria" w:cs="Cambria"/>
          <w:color w:val="000000" w:themeColor="text1"/>
        </w:rPr>
      </w:pPr>
    </w:p>
    <w:p w14:paraId="0DB1F1F1" w14:textId="2F49F45B" w:rsidR="00E36E60" w:rsidRPr="00FD0270" w:rsidRDefault="00173ED3" w:rsidP="00B8379C">
      <w:pPr>
        <w:pStyle w:val="ygrps-yiv-872918629msonormal"/>
        <w:numPr>
          <w:ilvl w:val="0"/>
          <w:numId w:val="4"/>
        </w:numPr>
        <w:shd w:val="clear" w:color="auto" w:fill="FFFFFF"/>
        <w:spacing w:before="0" w:after="0" w:line="244" w:lineRule="atLeast"/>
        <w:rPr>
          <w:rFonts w:ascii="Cambria" w:hAnsi="Cambria"/>
          <w:color w:val="000000" w:themeColor="text1"/>
        </w:rPr>
      </w:pPr>
      <w:r w:rsidRPr="00FD0270">
        <w:rPr>
          <w:rFonts w:ascii="Cambria" w:hAnsi="Cambria"/>
          <w:color w:val="000000" w:themeColor="text1"/>
        </w:rPr>
        <w:t>The written Paperwork must be the work of only the Candidate. A Mentor should never review the Candidate’s Paperwork at any point in the Candidacy.  Three Certified Judges will participate in the Paperwork Review.  To avoid any professional conflicts, a Certified Judge will not be asked to review the Paperwork for a Candidate for whom he/she has been a</w:t>
      </w:r>
      <w:r w:rsidR="00B8379C" w:rsidRPr="00FD0270">
        <w:rPr>
          <w:rFonts w:ascii="Cambria" w:hAnsi="Cambria"/>
          <w:color w:val="000000" w:themeColor="text1"/>
        </w:rPr>
        <w:t xml:space="preserve"> </w:t>
      </w:r>
      <w:r w:rsidR="00C4444B" w:rsidRPr="00FD0270">
        <w:rPr>
          <w:rFonts w:ascii="Cambria" w:hAnsi="Cambria"/>
          <w:color w:val="000000" w:themeColor="text1"/>
        </w:rPr>
        <w:t>M</w:t>
      </w:r>
      <w:r w:rsidRPr="00FD0270">
        <w:rPr>
          <w:rFonts w:ascii="Cambria" w:hAnsi="Cambria"/>
          <w:color w:val="000000" w:themeColor="text1"/>
        </w:rPr>
        <w:t>entor, either officially or unofficially. The Candidate will provide a list of all Certified Judges who should not review the Candidate’s Paperwork to the Candidate Coordinator.</w:t>
      </w:r>
    </w:p>
    <w:p w14:paraId="7E9B5BDA" w14:textId="77777777" w:rsidR="00E36E60" w:rsidRPr="00FD0270" w:rsidRDefault="00E36E60">
      <w:pPr>
        <w:pStyle w:val="ygrps-yiv-872918629msonormal"/>
        <w:shd w:val="clear" w:color="auto" w:fill="FFFFFF"/>
        <w:spacing w:before="0" w:after="0" w:line="244" w:lineRule="atLeast"/>
        <w:rPr>
          <w:rFonts w:ascii="Cambria" w:eastAsia="Cambria" w:hAnsi="Cambria" w:cs="Cambria"/>
          <w:color w:val="000000" w:themeColor="text1"/>
        </w:rPr>
      </w:pPr>
    </w:p>
    <w:p w14:paraId="291FA7F8" w14:textId="77777777" w:rsidR="00E36E60" w:rsidRPr="00FD0270" w:rsidRDefault="00E36E60">
      <w:pPr>
        <w:pStyle w:val="ygrps-yiv-872918629msonormal"/>
        <w:shd w:val="clear" w:color="auto" w:fill="FFFFFF"/>
        <w:spacing w:before="0" w:after="0" w:line="244" w:lineRule="atLeast"/>
        <w:ind w:left="360"/>
        <w:rPr>
          <w:rFonts w:ascii="Cambria" w:eastAsia="Cambria" w:hAnsi="Cambria" w:cs="Cambria"/>
          <w:color w:val="000000" w:themeColor="text1"/>
        </w:rPr>
      </w:pPr>
    </w:p>
    <w:p w14:paraId="3E7B8C9E" w14:textId="77777777" w:rsidR="00E36E60" w:rsidRPr="00FD0270" w:rsidRDefault="00E36E60">
      <w:pPr>
        <w:pStyle w:val="ygrps-yiv-872918629msonormal"/>
        <w:shd w:val="clear" w:color="auto" w:fill="FFFFFF"/>
        <w:spacing w:before="0" w:after="0" w:line="244" w:lineRule="atLeast"/>
        <w:ind w:left="360"/>
        <w:rPr>
          <w:rFonts w:ascii="Cambria" w:eastAsia="Cambria" w:hAnsi="Cambria" w:cs="Cambria"/>
          <w:color w:val="000000" w:themeColor="text1"/>
        </w:rPr>
      </w:pPr>
    </w:p>
    <w:p w14:paraId="24CE53BB" w14:textId="77777777" w:rsidR="00E36E60" w:rsidRPr="00FD0270" w:rsidRDefault="00173ED3">
      <w:pPr>
        <w:pStyle w:val="ygrps-yiv-872918629msonormal"/>
        <w:shd w:val="clear" w:color="auto" w:fill="FFFFFF"/>
        <w:spacing w:before="0" w:after="0" w:line="244" w:lineRule="atLeast"/>
        <w:ind w:left="360"/>
        <w:rPr>
          <w:rFonts w:ascii="Cambria" w:eastAsia="Cambria" w:hAnsi="Cambria" w:cs="Cambria"/>
          <w:color w:val="000000" w:themeColor="text1"/>
        </w:rPr>
      </w:pPr>
      <w:r w:rsidRPr="00FD0270">
        <w:rPr>
          <w:rFonts w:ascii="Cambria" w:hAnsi="Cambria"/>
          <w:color w:val="000000" w:themeColor="text1"/>
        </w:rPr>
        <w:t>PANEL REVIEW</w:t>
      </w:r>
    </w:p>
    <w:p w14:paraId="1A6EE79B" w14:textId="77777777" w:rsidR="00E36E60" w:rsidRPr="00FD0270" w:rsidRDefault="00E36E60">
      <w:pPr>
        <w:pStyle w:val="ygrps-yiv-872918629msonormal"/>
        <w:shd w:val="clear" w:color="auto" w:fill="FFFFFF"/>
        <w:spacing w:before="0" w:after="0" w:line="244" w:lineRule="atLeast"/>
        <w:ind w:left="360"/>
        <w:rPr>
          <w:rFonts w:ascii="Cambria" w:eastAsia="Cambria" w:hAnsi="Cambria" w:cs="Cambria"/>
          <w:color w:val="000000" w:themeColor="text1"/>
        </w:rPr>
      </w:pPr>
    </w:p>
    <w:p w14:paraId="2BB7E167" w14:textId="77777777" w:rsidR="00E36E60" w:rsidRPr="00FD0270" w:rsidRDefault="00173ED3">
      <w:pPr>
        <w:pStyle w:val="ygrps-yiv-872918629msonormal"/>
        <w:numPr>
          <w:ilvl w:val="0"/>
          <w:numId w:val="4"/>
        </w:numPr>
        <w:shd w:val="clear" w:color="auto" w:fill="FFFFFF"/>
        <w:spacing w:before="0" w:after="0" w:line="244" w:lineRule="atLeast"/>
        <w:rPr>
          <w:rFonts w:ascii="Cambria" w:hAnsi="Cambria"/>
          <w:color w:val="000000" w:themeColor="text1"/>
        </w:rPr>
      </w:pPr>
      <w:r w:rsidRPr="00FD0270">
        <w:rPr>
          <w:rFonts w:ascii="Cambria" w:hAnsi="Cambria"/>
          <w:color w:val="000000" w:themeColor="text1"/>
        </w:rPr>
        <w:t>Three Certified Judges will participate in the Candidate’s Panel Review.  To avoid any professional conflicts, a Certified Judge will not be asked to be a member of the Panel Review for a Candidate that he/she has mentored, either officially or unofficially.  The Candidate will provide a list of all Certified Judges who should not participate in the Panel Review to the Candidate Coordinator.</w:t>
      </w:r>
    </w:p>
    <w:p w14:paraId="484EF9D2" w14:textId="77777777" w:rsidR="00E36E60" w:rsidRDefault="00E36E60">
      <w:pPr>
        <w:pStyle w:val="ygrps-yiv-872918629msonormal"/>
        <w:shd w:val="clear" w:color="auto" w:fill="FFFFFF"/>
        <w:spacing w:before="0" w:after="0" w:line="244" w:lineRule="atLeast"/>
        <w:ind w:left="360"/>
        <w:rPr>
          <w:rFonts w:ascii="Cambria" w:eastAsia="Cambria" w:hAnsi="Cambria" w:cs="Cambria"/>
        </w:rPr>
      </w:pPr>
    </w:p>
    <w:p w14:paraId="18D2B91F" w14:textId="77777777" w:rsidR="00E36E60" w:rsidRDefault="00E36E60">
      <w:pPr>
        <w:pStyle w:val="ygrps-yiv-872918629msonormal"/>
        <w:shd w:val="clear" w:color="auto" w:fill="FFFFFF"/>
        <w:spacing w:before="0" w:after="0" w:line="244" w:lineRule="atLeast"/>
        <w:ind w:left="1440"/>
        <w:rPr>
          <w:rFonts w:ascii="Cambria" w:eastAsia="Cambria" w:hAnsi="Cambria" w:cs="Cambria"/>
        </w:rPr>
      </w:pPr>
    </w:p>
    <w:p w14:paraId="671486D8" w14:textId="77777777" w:rsidR="00E36E60" w:rsidRDefault="00E36E60">
      <w:pPr>
        <w:pStyle w:val="ygrps-yiv-872918629msonormal"/>
        <w:shd w:val="clear" w:color="auto" w:fill="FFFFFF"/>
        <w:spacing w:before="0" w:after="0" w:line="244" w:lineRule="atLeast"/>
        <w:rPr>
          <w:rFonts w:ascii="Cambria" w:eastAsia="Cambria" w:hAnsi="Cambria" w:cs="Cambria"/>
        </w:rPr>
      </w:pPr>
    </w:p>
    <w:p w14:paraId="1985E93C" w14:textId="77777777" w:rsidR="00E36E60" w:rsidRDefault="00173ED3">
      <w:pPr>
        <w:pStyle w:val="ygrps-yiv-872918629msonormal"/>
        <w:shd w:val="clear" w:color="auto" w:fill="FFFFFF"/>
        <w:spacing w:before="0" w:after="0" w:line="244" w:lineRule="atLeast"/>
        <w:rPr>
          <w:rFonts w:ascii="Cambria" w:eastAsia="Cambria" w:hAnsi="Cambria" w:cs="Cambria"/>
        </w:rPr>
      </w:pPr>
      <w:r>
        <w:rPr>
          <w:rFonts w:ascii="Cambria" w:hAnsi="Cambria"/>
        </w:rPr>
        <w:t>      </w:t>
      </w:r>
    </w:p>
    <w:p w14:paraId="41515154" w14:textId="77777777" w:rsidR="00E36E60" w:rsidRDefault="00E36E60">
      <w:pPr>
        <w:jc w:val="center"/>
        <w:rPr>
          <w:rFonts w:ascii="Cambria" w:eastAsia="Cambria" w:hAnsi="Cambria" w:cs="Cambria"/>
          <w:b/>
          <w:bCs/>
          <w:sz w:val="24"/>
          <w:szCs w:val="24"/>
        </w:rPr>
      </w:pPr>
    </w:p>
    <w:p w14:paraId="67A9D5A3" w14:textId="77777777" w:rsidR="00E36E60" w:rsidRDefault="00E36E60">
      <w:pPr>
        <w:jc w:val="center"/>
      </w:pPr>
    </w:p>
    <w:sectPr w:rsidR="00E36E60">
      <w:headerReference w:type="default" r:id="rId9"/>
      <w:footerReference w:type="default" r:id="rId10"/>
      <w:pgSz w:w="12240" w:h="15840"/>
      <w:pgMar w:top="432"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1ADDDE" w14:textId="77777777" w:rsidR="00325F4A" w:rsidRDefault="00325F4A">
      <w:r>
        <w:separator/>
      </w:r>
    </w:p>
  </w:endnote>
  <w:endnote w:type="continuationSeparator" w:id="0">
    <w:p w14:paraId="3E21FD41" w14:textId="77777777" w:rsidR="00325F4A" w:rsidRDefault="00325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C4048" w14:textId="77777777" w:rsidR="00E36E60" w:rsidRDefault="00173ED3">
    <w:pPr>
      <w:pStyle w:val="Footer"/>
      <w:tabs>
        <w:tab w:val="clear" w:pos="9360"/>
        <w:tab w:val="right" w:pos="9340"/>
      </w:tabs>
    </w:pPr>
    <w:r>
      <w:t>PMH 2016 Revised 1/22 by SDK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17F110" w14:textId="77777777" w:rsidR="00325F4A" w:rsidRDefault="00325F4A">
      <w:r>
        <w:separator/>
      </w:r>
    </w:p>
  </w:footnote>
  <w:footnote w:type="continuationSeparator" w:id="0">
    <w:p w14:paraId="14076EB6" w14:textId="77777777" w:rsidR="00325F4A" w:rsidRDefault="00325F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3B6BA" w14:textId="77777777" w:rsidR="00E36E60" w:rsidRDefault="00E36E60">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36010F"/>
    <w:multiLevelType w:val="hybridMultilevel"/>
    <w:tmpl w:val="AB4637A0"/>
    <w:numStyleLink w:val="ImportedStyle1"/>
  </w:abstractNum>
  <w:abstractNum w:abstractNumId="1" w15:restartNumberingAfterBreak="0">
    <w:nsid w:val="241B4B75"/>
    <w:multiLevelType w:val="hybridMultilevel"/>
    <w:tmpl w:val="DEC24C64"/>
    <w:numStyleLink w:val="ImportedStyle2"/>
  </w:abstractNum>
  <w:abstractNum w:abstractNumId="2" w15:restartNumberingAfterBreak="0">
    <w:nsid w:val="49A75295"/>
    <w:multiLevelType w:val="hybridMultilevel"/>
    <w:tmpl w:val="DEC24C64"/>
    <w:styleLink w:val="ImportedStyle2"/>
    <w:lvl w:ilvl="0" w:tplc="29E81D0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5988A8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0F262E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52A55B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EAC8C2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9E634C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D9054E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9BA8CE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9DC252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6FD173F5"/>
    <w:multiLevelType w:val="hybridMultilevel"/>
    <w:tmpl w:val="AB4637A0"/>
    <w:styleLink w:val="ImportedStyle1"/>
    <w:lvl w:ilvl="0" w:tplc="5B60C6A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9768DB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722576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E8E15C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304FA8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8369D4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F503F3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9100F0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6EE9A7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6E60"/>
    <w:rsid w:val="00173ED3"/>
    <w:rsid w:val="002E6ADD"/>
    <w:rsid w:val="00325F4A"/>
    <w:rsid w:val="00483D2A"/>
    <w:rsid w:val="004C765B"/>
    <w:rsid w:val="0070408C"/>
    <w:rsid w:val="0093690E"/>
    <w:rsid w:val="00B8379C"/>
    <w:rsid w:val="00C4444B"/>
    <w:rsid w:val="00C7326D"/>
    <w:rsid w:val="00E36E60"/>
    <w:rsid w:val="00FD02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54513"/>
  <w15:docId w15:val="{907A06D9-D965-C44C-97A9-E6F912D75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color w:val="000000"/>
      <w:u w:color="000000"/>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680"/>
        <w:tab w:val="right" w:pos="9360"/>
      </w:tabs>
    </w:pPr>
    <w:rPr>
      <w:rFonts w:cs="Arial Unicode MS"/>
      <w:color w:val="000000"/>
      <w:u w:color="000000"/>
    </w:rPr>
  </w:style>
  <w:style w:type="paragraph" w:customStyle="1" w:styleId="ygrps-yiv-872918629msonormal">
    <w:name w:val="ygrps-yiv-872918629msonormal"/>
    <w:pPr>
      <w:spacing w:before="100" w:after="100"/>
    </w:pPr>
    <w:rPr>
      <w:rFonts w:cs="Arial Unicode MS"/>
      <w:color w:val="000000"/>
      <w:sz w:val="24"/>
      <w:szCs w:val="24"/>
      <w:u w:color="000000"/>
    </w:rPr>
  </w:style>
  <w:style w:type="numbering" w:customStyle="1" w:styleId="ImportedStyle1">
    <w:name w:val="Imported Style 1"/>
    <w:pPr>
      <w:numPr>
        <w:numId w:val="1"/>
      </w:numPr>
    </w:pPr>
  </w:style>
  <w:style w:type="character" w:customStyle="1" w:styleId="Hyperlink0">
    <w:name w:val="Hyperlink.0"/>
    <w:basedOn w:val="Hyperlink"/>
    <w:rPr>
      <w:outline w:val="0"/>
      <w:color w:val="0000FF"/>
      <w:u w:val="single" w:color="0000FF"/>
    </w:rPr>
  </w:style>
  <w:style w:type="paragraph" w:styleId="ListParagraph">
    <w:name w:val="List Paragraph"/>
    <w:pPr>
      <w:spacing w:after="160" w:line="259" w:lineRule="auto"/>
      <w:ind w:left="720"/>
    </w:pPr>
    <w:rPr>
      <w:rFonts w:ascii="Calibri" w:eastAsia="Calibri" w:hAnsi="Calibri" w:cs="Calibri"/>
      <w:color w:val="000000"/>
      <w:sz w:val="22"/>
      <w:szCs w:val="22"/>
      <w:u w:color="000000"/>
    </w:rPr>
  </w:style>
  <w:style w:type="numbering" w:customStyle="1" w:styleId="ImportedStyle2">
    <w:name w:val="Imported Style 2"/>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no_reply@apple.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595</Words>
  <Characters>3392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Patricia Harrison</cp:lastModifiedBy>
  <cp:revision>2</cp:revision>
  <dcterms:created xsi:type="dcterms:W3CDTF">2022-01-28T00:58:00Z</dcterms:created>
  <dcterms:modified xsi:type="dcterms:W3CDTF">2022-01-28T00:58:00Z</dcterms:modified>
</cp:coreProperties>
</file>